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reclama al Gobierno que "tome nota y no mire para otro lado" ante actos fascistas reiterados como el asalto a la sede catalana en Madrid de los que ya ha "más que indicios"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de Izquierda Unida, Cayo Lara, ha reclamado hoy al Gobierno del PP que “tome buena nota” y que “no mire para otro lado” frente al asalto protagonizado por ultraderechistas al centro Blanquerna, la sede cultural de Cataluña en Madrid, durante la celebración de ayer de la Diada, que ha dejado cinco heridos leves. Lara entiende que ya existen “más que indicios” por la reiteración de actos fascistas tan “repudiables” como éste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Preguntado por los periodistas en los pasillos del Congreso sobre esta cuestión, el presidente portavoz del Grupo Parlamentario de IU, ICV-EUiA, CHA indicó que “no puede haber tolerancia con el fascismo” porque puede llegar un momento en el que estas actuaciones “se consideren normales y una sociedad democrática no se puede relajar” ante casos tan graves.		Recordó estas actitudes de jóvenes fascistas han proliferado este verano y “no son chiquilladas”, como fueron  calificadas por algunos, por lo que reclamó que se “tomen medidas” porque “están pasando cosas que si no se cortan a tiempo pueden terminar en acontecimientos graves que todos tengamos que lamentar”.			(En la foto, Cayo Lara y Joan Coscubiela en la concentración en repulsa a la agresión fascita en el Centre Cultural Blanquerna)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https://www.notasdeprensa.es/cayo-lara-reclama-al-gobierno-que-tome-nota-y_1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