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CASO AUDIOTEC: 2ª Jornada Excelencia Emprendedora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próximo jueves 29 de octubre tenrá lugar la segunda Jornada de Excelencia Emprendedora, organizada por la Fundación Emprender en Aragón y ESIC, encuadrada en la SEMANA DE LA PERSONA EMPRENDEDORA en Aragón.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Contaremos con el caso AUDIOTEC, empresa de base tecnológica especialista en ingeniería, consultoría, desarrollos tecnológicos y aplicación de soluciones en acústica y control del ruido. Actualmente comercializa servicios desarrollando productos y soluciones propias.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Centro Tecnológico de Acústica de Audiotec se ha convertido en un referente a nivel europeo en la investigación y desarrollo de productos y sistemas. Ha participado en más de 50 proyectos de investigación en el campo de la acústica en los últimos años, colaborando en el desarrollo de la normativa europea en materia de acústica y vibraciones, siendo un laboratorio referente en el estudio de materiales y sistemas constructivos aplicables a la ingeniería acústica.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AGENDA: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19:00 h. Bienvenida.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19:10 h. “La fuerza de los emprendedores en sectores emergentes”. Doroteo González. Socio Director de IMD Soluciones, colaborador habitual de la Cadena SER y docente en ESIC Business  and  Marketing School.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19:50 h. “Revolucionando la ingeniería y el control del ruido”. Ana Espinel, Fundadora y CEO de “AUDIOTEC, Centro Tecnológico de la Acústica”.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20:30 h. Networking. Incluye Vino Español.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https://www.notasdeprensa.es/caso-audiotec-2-jornada-excelencia-emprendedora_1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