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el 80 por cierto de los contenidos emitidos por RTVA en 2012 fueron producidos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televisión pública Andaluza supera altamente las cuotas mínimas establecidas en la legislación según un informe del Consejo Audiovisual de la región. Este estudio realizado por el Consejo también refleja la emisión de obras independientes, es decir, aquellas  cuya producción es ajena la cadena en la que se emite, ha sido del 29 por ciento (el porcentaje en este caso debe ser superior al 10%).</w:t>
            </w:r>
          </w:p>
          <w:p>
            <w:pPr>
              <w:ind w:left="-284" w:right="-427"/>
              <w:jc w:val="both"/>
              <w:rPr>
                <w:rFonts/>
                <w:color w:val="262626" w:themeColor="text1" w:themeTint="D9"/>
              </w:rPr>
            </w:pPr>
            <w:r>
              <w:t>	El Consejo realiza un seguimiento del total de emisiones de la RTVA para la elaboración de este informe, lo que ha dado lugar a  la catalogación de 9.705 horas de programación, 7.806 menos que en 2011, debido a la unificación de la programación de Canal Sur y Canal Sur 2 a partir de octubre de 2012.</w:t>
            </w:r>
          </w:p>
          <w:p>
            <w:pPr>
              <w:ind w:left="-284" w:right="-427"/>
              <w:jc w:val="both"/>
              <w:rPr>
                <w:rFonts/>
                <w:color w:val="262626" w:themeColor="text1" w:themeTint="D9"/>
              </w:rPr>
            </w:pPr>
            <w:r>
              <w:t>	En el Informe sobre la promoción en 2012 de obras audiovisuales europeas e independientes en televisiones autonómicas de Andalucía, destaca que el alto porcentaje (el 88%) de las obras europeas difundidas por la RTVA fue de origen nacional, un denominador común en el resto de países de la Unión Europea, en los que las obras comunitarias no nacionales representaron el 8,1 por ciento de las horas totales de difusión computables. La mayoría de las obras no europeas eran norteamericanas.</w:t>
            </w:r>
          </w:p>
          <w:p>
            <w:pPr>
              <w:ind w:left="-284" w:right="-427"/>
              <w:jc w:val="both"/>
              <w:rPr>
                <w:rFonts/>
                <w:color w:val="262626" w:themeColor="text1" w:themeTint="D9"/>
              </w:rPr>
            </w:pPr>
            <w:r>
              <w:t>	La Comisión cree que debe fomentarse la circulación de obras audiovisuales entre los países miembros, por lo que ha recomendado a los Estados que impulsen las coproducciones dirigidas a contar con producciones europeas que atraigan a audiencias transfronterizas.</w:t>
            </w:r>
          </w:p>
          <w:p>
            <w:pPr>
              <w:ind w:left="-284" w:right="-427"/>
              <w:jc w:val="both"/>
              <w:rPr>
                <w:rFonts/>
                <w:color w:val="262626" w:themeColor="text1" w:themeTint="D9"/>
              </w:rPr>
            </w:pPr>
            <w:r>
              <w:t>	La RTVA supera también la cuota exigida para fomentar la emisión de obras independientes producidas en los últimos cinco años, que alcanzó hasta un 60 por cierto en 2012 del total de obras europeas independientes.</w:t>
            </w:r>
          </w:p>
          <w:p>
            <w:pPr>
              <w:ind w:left="-284" w:right="-427"/>
              <w:jc w:val="both"/>
              <w:rPr>
                <w:rFonts/>
                <w:color w:val="262626" w:themeColor="text1" w:themeTint="D9"/>
              </w:rPr>
            </w:pPr>
            <w:r>
              <w:t>	El artículo Casi el 80 por cierto de los contenidos emitidos por RTVA en 2012 fueron producidos en Europa aparece primero en APPA..Autor: Beatriz Lago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 (Asociación de profesionales de la producción audiovisual)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https://www.notasdeprensa.es/casi-el-80-por-cierto-de-los-contenidos_1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