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el 4% de las facturas electrónicas proceden de empresas del sector primario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3,66% de las empresas emisoras de factura electrónica y el 3,64% de las receptoras pertenecen a las empresas del Sector primario, según el Estudio SERES de Implantación de la Factura Electrónica en España 2019. En ese año, el uso de la factura electrónica entre las empresas de este sector experimentó un ligero aumento respecto a 2018, del 0,60% en emisión de facturas y del 0,43% en su recepción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aparente baja participación del Sector primario en el uso de la factura electrónica, la realidad es muy distinta si se tiene en cuenta el peso de esta actividad en la economía española. Según Alberto Redondo, CMO de SERES para Iberia y LATAM “esta ligera variación positiva indica una tendencia, especialmente en un año donde ha habido mucha variación respecto a ejercicios anteriores. En todo caso, el porcentaje de uso de la factura electrónica en este sector es superior al porcentaje de participación en el PIB de estas empresas, que en 2019 representó el 2,6% del total nacional”.</w:t>
            </w:r>
          </w:p>
          <w:p>
            <w:pPr>
              <w:ind w:left="-284" w:right="-427"/>
              <w:jc w:val="both"/>
              <w:rPr>
                <w:rFonts/>
                <w:color w:val="262626" w:themeColor="text1" w:themeTint="D9"/>
              </w:rPr>
            </w:pPr>
            <w:r>
              <w:t>Datos nacionalesSegún el Estudio, el número de facturas electrónicas procesadas en 2019 en nuestro país ascendió a 206.464.053 documentos, un 13,51% más que en 2018. Del total, 171.773.817 documentos -un 6,1% más que en 2018- corresponden a transacciones entre empresas (B2B), 22.292.891 a operaciones entre empresas y las administraciones públicas (B2G) y 12.397.345 a ventas de empresas a particulares (B2C).</w:t>
            </w:r>
          </w:p>
          <w:p>
            <w:pPr>
              <w:ind w:left="-284" w:right="-427"/>
              <w:jc w:val="both"/>
              <w:rPr>
                <w:rFonts/>
                <w:color w:val="262626" w:themeColor="text1" w:themeTint="D9"/>
              </w:rPr>
            </w:pPr>
            <w:r>
              <w:t>Gracias al uso de la factura electrónica, en 2019 se ahorraron más de 1.600 millones de euros en la gestión de facturas emitidas y recibidas, y el equivalente en horas de trabajo de más de 442 años laborales. Además, se generó un impacto medioambiental positivo cercano a la superficie forestal del Parque del Retiro al eliminar el papel de facturas, sobres, etc. Según el estudio, el coste medio de recepción de una factura es de 7,22€ en papel y 2,27€ en digital y en emisión de 4,45€ en papel y 1,64€ en digital.</w:t>
            </w:r>
          </w:p>
          <w:p>
            <w:pPr>
              <w:ind w:left="-284" w:right="-427"/>
              <w:jc w:val="both"/>
              <w:rPr>
                <w:rFonts/>
                <w:color w:val="262626" w:themeColor="text1" w:themeTint="D9"/>
              </w:rPr>
            </w:pPr>
            <w:r>
              <w:t>Tamaño de empresasSegún el estudio, la mayor implantación de la factura electrónica se encuentra en la mediana empresa, con el 41,96% en emisión y el 35,70% en recepción. Le sigue la pequeña empresa, con el 27,49% en emisión y el 25,70% en recepción. En tercera posición aparecen las grandes empresas, donde el 19,98% emiten facturas electrónicas y el 29,54% las reciben. Finalmente, el 10,57% de las microempresas emiten facturas electrónicas y el 9,06% las reciben.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https://www.notasdeprensa.es/casi-el-4-de-las-facturas-electronicas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