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impulsa la sostenibilidad con aluminio en el Día Mundial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destaca el papel fundamental del aluminio en la promoción de un planeta más verde, subrayando las propiedades ecológicas del aluminio. Destacan su infinita capacidad de reciclaje y su contribución a las prácticas de sostenibilidad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cuatro generaciones dedicadas al arte de la carpintería de aluminio, Carpintería Metálica Villanueva se ha consolidado como un referente en el sector, especialmente en la fabricación e instalación de ventanas y puertas de aluminio. Sin embargo, su compromiso trasciende la mera funcionalidad de sus productos. En línea, con el Día Mundial del Medio Ambiente 2024, la empresa se enorgullece de enfatizar las virtudes del aluminio, no solo como un material versátil y duradero, sino también como un aliado indiscutible para la sostenibilidad medioambiental.</w:t>
            </w:r>
          </w:p>
          <w:p>
            <w:pPr>
              <w:ind w:left="-284" w:right="-427"/>
              <w:jc w:val="both"/>
              <w:rPr>
                <w:rFonts/>
                <w:color w:val="262626" w:themeColor="text1" w:themeTint="D9"/>
              </w:rPr>
            </w:pPr>
            <w:r>
              <w:t>El aluminio o un pilar para la sostenibilidadEl aluminio destaca por sus excepcionales propiedades ecológicas, siendo su capacidad de reciclaje una de las más notables. Y es que, este material puede reciclarse infinitamente sin perder sus cualidades, lo que reduce significativamente la huella de carbono asociada a su producción y uso. Carpintería Metálica Villanueva se hace eco de este ciclo virtuoso, empleando aluminio reciclado en la creación de sus ventanas, puertas y mobiliario para exterior, reafirmando su compromiso con prácticas empresariales responsables y amigables con el medio ambiente.</w:t>
            </w:r>
          </w:p>
          <w:p>
            <w:pPr>
              <w:ind w:left="-284" w:right="-427"/>
              <w:jc w:val="both"/>
              <w:rPr>
                <w:rFonts/>
                <w:color w:val="262626" w:themeColor="text1" w:themeTint="D9"/>
              </w:rPr>
            </w:pPr>
            <w:r>
              <w:t>Contribuciones tangibles al medio ambienteLa apuesta de Carpintería Metálica Villanueva por el aluminio no se limita a su reciclabilidad. La ligereza del material contribuye a una mayor eficiencia energética en el transporte y la instalación, mientras que su durabilidad asegura una vida útil prolongada de los productos, minimizando la necesidad de reemplazos frecuentes y, por tanto, la generación de residuos. Además, las propiedades aislantes de las ventanas y puertas de aluminio fabricadas por la empresa mejoran la climatización de los edificios, reduciendo el consumo energético y las emisiones de CO₂.</w:t>
            </w:r>
          </w:p>
          <w:p>
            <w:pPr>
              <w:ind w:left="-284" w:right="-427"/>
              <w:jc w:val="both"/>
              <w:rPr>
                <w:rFonts/>
                <w:color w:val="262626" w:themeColor="text1" w:themeTint="D9"/>
              </w:rPr>
            </w:pPr>
            <w:r>
              <w:t>Mobiliario para exterior: elegancia y conciencia ecológicaEn sus propuestas de mobiliario para exterior, Carpintería Metálica Villanueva fusiona diseño y sostenibilidad. Las mesas, sillas y tumbonas de aluminio no solo embellecen jardines y terrazas con su estética moderna y minimalista, sino que también representan una elección ecológica. Y es que, fabricados para resistir las inclemencias del tiempo sin requerir mantenimiento intensivo, estos muebles promueven un consumo responsable y consciente.</w:t>
            </w:r>
          </w:p>
          <w:p>
            <w:pPr>
              <w:ind w:left="-284" w:right="-427"/>
              <w:jc w:val="both"/>
              <w:rPr>
                <w:rFonts/>
                <w:color w:val="262626" w:themeColor="text1" w:themeTint="D9"/>
              </w:rPr>
            </w:pPr>
            <w:r>
              <w:t>Día Mundial del Medio AmbienteCarpintería Metálica Villanueva aprovecha la ocasión del Día Mundial del Medio Ambiente para reiterar la importancia de adoptar materiales y procesos sostenibles en todas las facetas de la vida. Por eso, la empresa invita a consumidores y empresas a considerar el impacto ambiental de sus elecciones y a optar por soluciones que, como el aluminio, contribuyen a la preservación del planeta para las futuras generaciones.</w:t>
            </w:r>
          </w:p>
          <w:p>
            <w:pPr>
              <w:ind w:left="-284" w:right="-427"/>
              <w:jc w:val="both"/>
              <w:rPr>
                <w:rFonts/>
                <w:color w:val="262626" w:themeColor="text1" w:themeTint="D9"/>
              </w:rPr>
            </w:pPr>
            <w:r>
              <w:t>Pero el compromiso de Carpintería Metálica Villanueva con la sostenibilidad va más allá de la celebración puntual del Día Mundial del Medio Ambiente: representa una filosofía integral que guía cada aspecto en concreto, desde la selección de materiales, hasta las prácticas de fabricación y el diseño de productos. Por todo ello, eligiendo el aluminio, la empresa no solo garantiza la calidad y la satisfacción del cliente. sino que también lidera el camino hacia un futuro más verde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Carpintería Metálica Villanueva</w:t>
      </w:r>
    </w:p>
    <w:p w:rsidR="00AB63FE" w:rsidRDefault="00C31F72" w:rsidP="00AB63FE">
      <w:pPr>
        <w:pStyle w:val="Sinespaciado"/>
        <w:spacing w:line="276" w:lineRule="auto"/>
        <w:ind w:left="-284"/>
        <w:rPr>
          <w:rFonts w:ascii="Arial" w:hAnsi="Arial" w:cs="Arial"/>
        </w:rPr>
      </w:pPr>
      <w:r>
        <w:rPr>
          <w:rFonts w:ascii="Arial" w:hAnsi="Arial" w:cs="Arial"/>
        </w:rPr>
        <w:t>974578182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https://www.notasdeprensa.es/carpinteria-metalica-villanueva-impulsa-la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Aragón Ecología Servicios Técnicos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