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Huesca el 23/04/2024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Carm se convierte en el destino predilecto para la maquinaria agrícola e industrial de segunda mano en Binéfar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Ubicada en el corazón de Binéfar, Huesca, CARM se consolida como la referencia en el mercado de compra y venta de maquinaria agrícola e industrial de segunda mano. Con un extenso y diverso catálogo de equipos, la empresa invita a profesionales del sector a descubrir soluciones eficientes y económicas que impulsan proyectos y negocios hacia el éxito sostenible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dinámico mundo de la agricultura e industria, encontrar una empresa de compra venta maquinaria agrícola e industrial de calidad y a buen precio es un desafío constante. CARM, con su amplio parque de maquinaria de segunda mano, emerge como la solución ideal, ofreciendo una variedad inigualable de equipos agrícolas e industriales en Binéfar, Huesca. Este emporio de maquinaria no solo facilita la compra y venta, sino que también se posiciona como un socio estratégico para quienes buscan eficiencia y rentabilidad en sus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años de experiencia en el mercado, CARM ha desarrollado una profunda comprensión de las necesidades de sus clientes, lo que les permite ofrecer una gama de productos cuidadosamente seleccionados y en óptimas condiciones. Desde tractores robustos y cosechadoras eficientes hasta equipos industriales especializados, cada pieza de maquinaria es sometida a rigurosos controles de calidad, asegurando que los clientes inviertan en equipos fiables y listos para enfrentar los retos de sus respectivos campos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Reconociendo la importancia de la accesibilidad y la transparencia en el proceso de compra, CARM ha simplificado la experiencia del usuario a través de su sitio web intuitivo. Los interesados pueden explorar el catálogo completo de maquinaria disponible, solicitar más información a través de formularios de contacto, o incluso visitar las instalaciones de la empresa para ver de primera mano la calidad y variedad del parque de maquinaria. Este enfoque centrado en el cliente subraya el compromiso de CARM con la satisfacción y la confianza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CARM no solo se dedica a la venta, sino que también compra maquinaria agrícola e industrial, ofreciendo valoraciones justas y competitivas. Este modelo de negocio completo facilita un ciclo virtuoso en el mercado de segunda mano, donde equipos de calidad encuentran una segunda vida útil, promoviendo así prácticas sostenibles y económicamente ventajosas para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Celebrando su posición como líder en el mercado de maquinaria de segunda mano, CARM invita a empresas y profesionales a descubrir cómo su diversificado parque de maquinaria puede contribuir al crecimiento y eficiencia de sus proyectos. Con un enfoque en la calidad, la sostenibilidad y el servicio al cliente, CARM se erige como el aliado perfecto para aquellos que buscan superar los desafíos del presente y del futuro en el mundo agrícola e industrial.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Pena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974428470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https://www.notasdeprensa.es/carm-se-convierte-en-el-destino-predilecto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Aragón Movilidad y Transporte Industria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