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28015 el 29/01/2013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Carlunas experimenta un crecimiento del 15% en 2012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facturó 7,4 millones de euros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Carlunas, la empresa española especializada en reparación y sustitución de lunas de automóviles, acaba de presentar los resultados de 2012.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un periodo económico en el que resulta complicado presentar datos positivos, la enseña ha alcanzado una facturación de 7,4 millones de euros, lo que supone un crecimiento del 15% respecto al ejercicio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cifra viene determinada principalmente por su estrategia de desarrollo empresarial basado en el sistema de franquicias, modelo que le ha llevado a abrir 12 talleres en 2012. Actualmente Carlunas cuenta con una red nacional de 78 centros, que dan empleo a 140 personas y desde los que han atendido a más de 34.180 clientes en los últimos 12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cara a 2013 la empresa espera mantener este ritmo de crecimiento para ampliar su cobertura y posicionarse en nuestro país con más de 90 talleres.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éxito de la compañía se debe a la importante inversión que realiza para adaptarse a las exigencias de un mercado en constante movimiento. Desde sus inicios, hace más de 15 años ha apostado por un modelo de negocio basado en la calidad de su servicio y en la asistencia técnica que presta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 sus talleres Carlunas ofrece un soporte que sólo un gran grupo puede proporcionar, gracias a unas economías de escala que permite la mejora constante de las tecnologías, la reducción de costes e incrementar la rapidez y la variedad a la hora de realizar un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de la reparación y sustitución, la compañía realiza el tintado de lunas y la grabación de matrículas. Asimismo, como valor añadido y de forma gratuita, proporciona un vehículo de sustitución a sus clientes, realiza la recogida a domicilio y lleva a cabo la verificación de los automóviles con las compañías de seguros.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902 52 98 52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https://www.notasdeprensa.es/carlunas-experimenta-un-crecimiento-del-15-en-2012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