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presenta ayudas INNOVA para empresas como buena actuación cofinanciada FEDER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Dirección de Economía expone las medidas para innovación del tejido empresarial en la reunion anual sobre Política Regional y Fondos Europeos en el Museo Lázaro Galdiano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General de Economía y Asuntos Europeos ha presentado algunas de las  actuaciones realizadas en la comunidad en materia de innovación cofinanciadas por FEDER durante el encuentro anual "Una manera de hacer Europa". La cita, que ha reunido a todos los expertos y responsables de comunicación y gestión de fondos comunitarios de las CC.AA., grupo GERIP  y GRECO-AGE, ha tenido lugar en Madrid durante los días 24 y 25 de noviembre.</w:t>
            </w:r>
          </w:p>
          <w:p>
            <w:pPr>
              <w:ind w:left="-284" w:right="-427"/>
              <w:jc w:val="both"/>
              <w:rPr>
                <w:rFonts/>
                <w:color w:val="262626" w:themeColor="text1" w:themeTint="D9"/>
              </w:rPr>
            </w:pPr>
            <w:r>
              <w:t>Estas jornadas han sido organizadas por el Ministerio de Hacienda y Función Pública, dando así cumplimiento a lo establecido en los Reglamentos Comunitarios en materia de información y publicidad, conforme a los cuales, cada año, entre las medidas destinadas al público en general, se encuentra la referida a la organización de una actividad informativa anual en la que se presenten los logros del Programa Operativo FEDER.</w:t>
            </w:r>
          </w:p>
          <w:p>
            <w:pPr>
              <w:ind w:left="-284" w:right="-427"/>
              <w:jc w:val="both"/>
              <w:rPr>
                <w:rFonts/>
                <w:color w:val="262626" w:themeColor="text1" w:themeTint="D9"/>
              </w:rPr>
            </w:pPr>
            <w:r>
              <w:t>Tras la mesa redonda sobre "Desarrollo urbano, sostenible e integrador" llegó el turno a las intervenciones que ponen de manifiesto cada una de las buenas prácticas llevadas a cabo por las comunidades autónomas, entre ellas, Cantabria.  Durante esta presentación de actuaciones, la jefa de la Oficina de Asuntos Europeos, Consuelo Hospital, pasó a detallar, acompañada por la proyección de un vídeo, tres proyectos que han contado con contribución FEDER durante el periodo 2007-2013: Bath Collection, Santander Teleport y Cantarey Reinosa; centrándose así en el objetivo temático de innovación de las ayudas.</w:t>
            </w:r>
          </w:p>
          <w:p>
            <w:pPr>
              <w:ind w:left="-284" w:right="-427"/>
              <w:jc w:val="both"/>
              <w:rPr>
                <w:rFonts/>
                <w:color w:val="262626" w:themeColor="text1" w:themeTint="D9"/>
              </w:rPr>
            </w:pPr>
            <w:r>
              <w:t>Bath Collection ha desarrollado de un material innovador mezclando materiales tradicionales, avanzados y reciclados para su uso en elementos sanitarios. Santander Teleport, por su parte, contó con una actuación de rediseño de la cadena de transmisión de una estación base de transmisiones para conseguir un sistema energéticamente más eficiente. Por último, Cantarey Reinosa ha llevado a cabo el desarrollo de una tecnología híbrida, inexistente hasta el momento en el mercado, que maximiza el rendimiento de los generadores eólicos. Durante la presentación se ha hecho hincapié en cómo estas actuaciones pueden servir de modelo a otras regiones o Estados Miembros.</w:t>
            </w:r>
          </w:p>
          <w:p>
            <w:pPr>
              <w:ind w:left="-284" w:right="-427"/>
              <w:jc w:val="both"/>
              <w:rPr>
                <w:rFonts/>
                <w:color w:val="262626" w:themeColor="text1" w:themeTint="D9"/>
              </w:rPr>
            </w:pPr>
            <w:r>
              <w:t>Todas estas actuaciones se encuadran en el EJE 1: Economía del conocimiento e innovación y desarrollo empresarial. Concretamente, la línea de subvenciones INNOVA se encuentra dentro del tema prioritario 1.04 "Ayudas para I+DT", que subvenciona la investigación industrial y la innovación en empresas, en particular para PYMES.</w:t>
            </w:r>
          </w:p>
          <w:p>
            <w:pPr>
              <w:ind w:left="-284" w:right="-427"/>
              <w:jc w:val="both"/>
              <w:rPr>
                <w:rFonts/>
                <w:color w:val="262626" w:themeColor="text1" w:themeTint="D9"/>
              </w:rPr>
            </w:pPr>
            <w:r>
              <w:t>Durante el acto se han visualizado proyecciones de vídeos y composiciones dinámicas de fotografías de actuaciones cofinanciadas por FEDER. </w:t>
            </w:r>
          </w:p>
          <w:p>
            <w:pPr>
              <w:ind w:left="-284" w:right="-427"/>
              <w:jc w:val="both"/>
              <w:rPr>
                <w:rFonts/>
                <w:color w:val="262626" w:themeColor="text1" w:themeTint="D9"/>
              </w:rPr>
            </w:pPr>
            <w:r>
              <w:t>FEDEREl Fondo Europeo de Desarrollo regional es uno de los  instrumentos comunitarios para apoyar la innovación empresarial y tecnológica, favoreciendo la creación, transmisión y utilización eficiente del conocimiento. Muchas universidades, empresas y centros tecnológicos de nuestro país se han beneficiado de estas ayudas a la i + D + I.</w:t>
            </w:r>
          </w:p>
          <w:p>
            <w:pPr>
              <w:ind w:left="-284" w:right="-427"/>
              <w:jc w:val="both"/>
              <w:rPr>
                <w:rFonts/>
                <w:color w:val="262626" w:themeColor="text1" w:themeTint="D9"/>
              </w:rPr>
            </w:pPr>
            <w:r>
              <w:t>El FEDER se centra en ámbitos de inversión vinculados al contexto en el que actúan las empresas (infraestructuras, empresas de servicios, apoyo a la actividad empresarial, innovación, TIC e investigación) y en la prestación de servicios a los ciudadanos en determinados ámbitos (energía, servicios en línea, educación, sanidad, infraestructuras sociales y de investigación, accesibilidad, calidad del medio ambiente).</w:t>
            </w:r>
          </w:p>
          <w:p>
            <w:pPr>
              <w:ind w:left="-284" w:right="-427"/>
              <w:jc w:val="both"/>
              <w:rPr>
                <w:rFonts/>
                <w:color w:val="262626" w:themeColor="text1" w:themeTint="D9"/>
              </w:rPr>
            </w:pPr>
            <w:r>
              <w:t>El contenido de este comunicado fue publicado originalmente en la página web de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https://www.notasdeprensa.es/cantabria-presenta-ayudas-innova-para-empresas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Cantabria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