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luchará contra las Plagas del Eucalipto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Mesa Forestal de Cantabria aprobó ayer el Plan de Lucha contra las Plagas del Eucalipto para abordar los tratamientos de diversos agentes patógenos, como hongos e insectos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Mesa Forestal de Cantabria, presidida por el consejero de Medio Rural, Pesca y Alimentación, Jesús Oria, ha aprobado recientemente el Programa de Lucha Integrada Contra las Plagas del Eucalipto que aborda los tratamientos de diversos agentes patógenos, como hongos e insectos, que amenazan la producción de eucaliptos en la región, y que en opinión de Oria es uno de los problemas de mayor calado que afecta a la productividad de esta especie. Este programa había sido demandado por los propietarios de montes y las empresas forestales, e identifica los daños que realizan estos patógenos en los eucaliptales, así como su transcendencia económica, cuantificando las medidas necesarias para mejorar el estado sanitario con una serie de medidas, desde la lucha biológica hasta los tratamientos químicos para garantizar la salud y la producción de esta especie.</w:t>
            </w:r>
          </w:p>
          <w:p>
            <w:pPr>
              <w:ind w:left="-284" w:right="-427"/>
              <w:jc w:val="both"/>
              <w:rPr>
                <w:rFonts/>
                <w:color w:val="262626" w:themeColor="text1" w:themeTint="D9"/>
              </w:rPr>
            </w:pPr>
            <w:r>
              <w:t>Además de este programa, la Mesa ha presentado las actuaciones contra las plagas que afectan a los pinos, como la conocida procesionaria, y la que afecta al castaño, principalmente la plaga de la avispilla del castaño.</w:t>
            </w:r>
          </w:p>
          <w:p>
            <w:pPr>
              <w:ind w:left="-284" w:right="-427"/>
              <w:jc w:val="both"/>
              <w:rPr>
                <w:rFonts/>
                <w:color w:val="262626" w:themeColor="text1" w:themeTint="D9"/>
              </w:rPr>
            </w:pPr>
            <w:r>
              <w:t>Con respecto al Plan Estratégico de Prevención y Lucha Contra los Incendios Forestales en Cantabria, Oria ha recordado en la reunión que el Gobierno de Cantabria se ha planteado como objetivo prioritario la aprobación de este Plan para este año, y a continuación ha dado la palabra a los técnicos de la Consejería para informar del mismo a los miembros de esta Mesa, recordando que el Plan está siendo elaborado con un proceso de participación en la conocida como "Mesa del Fuego" en la que están representadas casi 40 asociaciones, organismos y entidades públicas y privadas.</w:t>
            </w:r>
          </w:p>
          <w:p>
            <w:pPr>
              <w:ind w:left="-284" w:right="-427"/>
              <w:jc w:val="both"/>
              <w:rPr>
                <w:rFonts/>
                <w:color w:val="262626" w:themeColor="text1" w:themeTint="D9"/>
              </w:rPr>
            </w:pPr>
            <w:r>
              <w:t>En la reunión también se han tratado otros asuntos relativos al aprovechamiento sostenible de las masas de frondosas autóctonas, a la búsqueda de especies de coníferas alternativas al pino radiata, a las ayudas forestales y a la próxima declaración de las  Zonas de Especial Conservación fluviales.</w:t>
            </w:r>
          </w:p>
          <w:p>
            <w:pPr>
              <w:ind w:left="-284" w:right="-427"/>
              <w:jc w:val="both"/>
              <w:rPr>
                <w:rFonts/>
                <w:color w:val="262626" w:themeColor="text1" w:themeTint="D9"/>
              </w:rPr>
            </w:pPr>
            <w:r>
              <w:t>La Mesa Forestal de Cantabria está integrada por representantes de las empresas forestales, tanto de corta como de primera trasformación de la madera y sus productos derivados (muebles, pasta de papel, etc.), así como de los propietarios de montes públicos y privados, y de los ayuntamientos. Además, forman parte de la Mesa, el director general del Medio Natural, el Jefe del Servicio de Montes y técnicos de la citada dirección.</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https://www.notasdeprensa.es/cantabria-luchara-contra-las-plagas-del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