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Internacional el 21/05/2010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CanFranGlobal y BRD Consulting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Nueva alianza estratégica para el mercado internaional entre CanFranGlobal Consultants Inc. y BRD Consulting.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Se ha firmado la alianza estratégica entre CanFranGlobal Consultants Inc. y BRD Consulting, una de las sociedades italianas líder en el asesoramiento sobre el desarrollo del negocio integrado.</w:t>
            </w:r>
          </w:p>
          <w:p>
            <w:pPr>
              <w:ind w:left="-284" w:right="-427"/>
              <w:jc w:val="both"/>
              <w:rPr>
                <w:rFonts/>
                <w:color w:val="262626" w:themeColor="text1" w:themeTint="D9"/>
              </w:rPr>
            </w:pPr>
            <w:r>
              <w:t>	El presidente de CanFranGlobal y el CEO Gareth Parry, en relación a la alianza, han declarado “Estamos muy satisfechos por haber concluido una alianza estratégica con BRD Consulting. Federico Fiorentini, General Manager de BRD y miembro de la FIF, Federazione Italiana Franchising - Confesercenti, es un avalado experto con una sólida experiencia profesional, que ofrece soluciones eficaces para el sector de retail y de franquicia. Nosotros queremos cooperar en la exportación de la actividad de marcas italianas en franquicia en Canadá y también asistiendo y realizando la introducción de franquiciadores canadienses en el territorio italiano”.</w:t>
            </w:r>
          </w:p>
          <w:p>
            <w:pPr>
              <w:ind w:left="-284" w:right="-427"/>
              <w:jc w:val="both"/>
              <w:rPr>
                <w:rFonts/>
                <w:color w:val="262626" w:themeColor="text1" w:themeTint="D9"/>
              </w:rPr>
            </w:pPr>
            <w:r>
              <w:t>	Con sede principal en Toronto, Canada, CanFranGlobal ofrece una amplia cartera de servicios sobre franquicia, licensing, distribución y consultoría. Su competencia deriva de un grupo de profesionales, todos líderes en su especialidad. CanFranGlobal es también miembro de la Canadian Franchise Association.</w:t>
            </w:r>
          </w:p>
          <w:p>
            <w:pPr>
              <w:ind w:left="-284" w:right="-427"/>
              <w:jc w:val="both"/>
              <w:rPr>
                <w:rFonts/>
                <w:color w:val="262626" w:themeColor="text1" w:themeTint="D9"/>
              </w:rPr>
            </w:pPr>
            <w:r>
              <w:t>	Uno de los objetivos principales de CanFranGlobal y BRD Consulting es crear condiciones favorables para el desarrollo de marcas de ambos países y optimizar las oportunidades para los inversores cualificados y para los master franchising.</w:t>
            </w:r>
          </w:p>
          <w:p>
            <w:pPr>
              <w:ind w:left="-284" w:right="-427"/>
              <w:jc w:val="both"/>
              <w:rPr>
                <w:rFonts/>
                <w:color w:val="262626" w:themeColor="text1" w:themeTint="D9"/>
              </w:rPr>
            </w:pPr>
            <w:r>
              <w:t>	Gareth Parry añade “Considerando que el mercado canadiense es el tercero del mundo por tamaño, estamos muy contentos de colaborar con BRD Consulting desarrollando nuestro negocio para la creación de una gran cartera de marcas en franquicia y retail, produciendo sinergias con gran éxito entre Canadá e Italia”.</w:t>
            </w:r>
          </w:p>
          <w:p>
            <w:pPr>
              <w:ind w:left="-284" w:right="-427"/>
              <w:jc w:val="both"/>
              <w:rPr>
                <w:rFonts/>
                <w:color w:val="262626" w:themeColor="text1" w:themeTint="D9"/>
              </w:rPr>
            </w:pPr>
            <w:r>
              <w:t>	Además de los muchos servicios, CanFranGlobal Consultants ofrece programas de marketing y venta, desarrollados para calificar y ayudar al master franchising, al responsable de desarrollo del área y al socio para franquiciadores, realizando con gran éxito la expansión en Canadá y en otros 30 mercados del mundo.</w:t>
            </w:r>
          </w:p>
          <w:p>
            <w:pPr>
              <w:ind w:left="-284" w:right="-427"/>
              <w:jc w:val="both"/>
              <w:rPr>
                <w:rFonts/>
                <w:color w:val="262626" w:themeColor="text1" w:themeTint="D9"/>
              </w:rPr>
            </w:pPr>
            <w:r>
              <w:t>	Para mayor información pueden visitar los sitios web www.canfranglobal.com y www.brdconsulting.it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BRD Consulting</w:t>
      </w:r>
    </w:p>
    <w:p w:rsidR="00C31F72" w:rsidRDefault="00C31F72" w:rsidP="00AB63FE">
      <w:pPr>
        <w:pStyle w:val="Sinespaciado"/>
        <w:spacing w:line="276" w:lineRule="auto"/>
        <w:ind w:left="-284"/>
        <w:rPr>
          <w:rFonts w:ascii="Arial" w:hAnsi="Arial" w:cs="Arial"/>
        </w:rPr>
      </w:pPr>
      <w:r>
        <w:rPr>
          <w:rFonts w:ascii="Arial" w:hAnsi="Arial" w:cs="Arial"/>
        </w:rPr>
        <w:t>+390746218517</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https://www.notasdeprensa.es/canfranglobal-y-brd-consulting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