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Cambium Networks refuerza su posición en defensa y seguridad global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socios de Global Defense & Security ofrecen soluciones de conectividad de banda ancha para misiones críticas que funcionan en entornos muy exigentes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Cambium Networks, proveedor líder mundial de soluciones de redes de banda ancha, anunció hoy las nuevas capacidades de sus soluciones de infraestructura inalámbrica fija que soportan aplicaciones de banda ancha para defensa nacional, agencias federales y civiles, seguridad pública y cumplimiento de la ley nacional. Cambium Networks ofrece conexiones inalámbricas probadas sobre el terreno para despliegues en el campo de batalla militar, fronteras, guarniciones e infraestructuras.</w:t></w:r></w:p><w:p><w:pPr><w:ind w:left="-284" w:right="-427"/>	<w:jc w:val="both"/><w:rPr><w:rFonts/><w:color w:val="262626" w:themeColor="text1" w:themeTint="D9"/></w:rPr></w:pPr><w:r><w:t>"Aunque la comunicación segura siempre es esencial, la importancia de las comunicaciones de defensa de misión crítica ha aumentado enormemente", afirma Morgan Kurk, CEO de Cambium Networks. "Las agencias gubernamentales necesitan comunicaciones seguras, fiables y que proporcionen el ancho de banda necesario. La variedad de contratos de Defensa y Seguridad Global conseguidos recientemente pone de manifiesto cuántos programas dependen de Cambium Networks para sus comunicaciones críticas".</w:t></w:r></w:p><w:p><w:pPr><w:ind w:left="-284" w:right="-427"/>	<w:jc w:val="both"/><w:rPr><w:rFonts/><w:color w:val="262626" w:themeColor="text1" w:themeTint="D9"/></w:rPr></w:pPr><w:r><w:t>En la segunda mitad de 2023, Cambium Networks GDS se adjudicó contratos en el gobierno, la defensa y la seguridad, incluyendo: </w:t></w:r></w:p>	<w:p><w:pPr><w:ind w:left="-284" w:right="-427"/>	<w:jc w:val="both"/><w:rPr><w:rFonts/><w:color w:val="262626" w:themeColor="text1" w:themeTint="D9"/></w:rPr></w:pPr><w:r><w:t>Defensa global: Suministro de soluciones de conectividad para aplicaciones de guardia de fronteras y fuerzas armadas a través de sus socios:			<w:p><w:pPr><w:ind w:left="-284" w:right="-427"/>	<w:jc w:val="both"/><w:rPr><w:rFonts/><w:color w:val="262626" w:themeColor="text1" w:themeTint="D9"/></w:rPr></w:pPr><w:r><w:t>Tecnologías Aikom</w:t></w:r></w:p>		<w:p><w:pPr><w:ind w:left="-284" w:right="-427"/>	<w:jc w:val="both"/><w:rPr><w:rFonts/><w:color w:val="262626" w:themeColor="text1" w:themeTint="D9"/></w:rPr></w:pPr><w:r><w:t>Grupo Dene</w:t></w:r></w:p>		<w:p><w:pPr><w:ind w:left="-284" w:right="-427"/>	<w:jc w:val="both"/><w:rPr><w:rFonts/><w:color w:val="262626" w:themeColor="text1" w:themeTint="D9"/></w:rPr></w:pPr><w:r><w:t>Datos Dicker</w:t></w:r></w:p>		<w:p><w:pPr><w:ind w:left="-284" w:right="-427"/>	<w:jc w:val="both"/><w:rPr><w:rFonts/><w:color w:val="262626" w:themeColor="text1" w:themeTint="D9"/></w:rPr></w:pPr><w:r><w:t>HyTEC Internacional</w:t></w:r></w:p>		<w:p><w:pPr><w:ind w:left="-284" w:right="-427"/>	<w:jc w:val="both"/><w:rPr><w:rFonts/><w:color w:val="262626" w:themeColor="text1" w:themeTint="D9"/></w:rPr></w:pPr><w:r><w:t>MSI</w:t></w:r></w:p>		<w:p><w:pPr><w:ind w:left="-284" w:right="-427"/>	<w:jc w:val="both"/><w:rPr><w:rFonts/><w:color w:val="262626" w:themeColor="text1" w:themeTint="D9"/></w:rPr></w:pPr><w:r><w:t>Corporación Parsons</w:t></w:r></w:p>		<w:p><w:pPr><w:ind w:left="-284" w:right="-427"/>	<w:jc w:val="both"/><w:rPr><w:rFonts/><w:color w:val="262626" w:themeColor="text1" w:themeTint="D9"/></w:rPr></w:pPr><w:r><w:t>ProjektIP</w:t></w:r></w:p>		<w:p><w:pPr><w:ind w:left="-284" w:right="-427"/>	<w:jc w:val="both"/><w:rPr><w:rFonts/><w:color w:val="262626" w:themeColor="text1" w:themeTint="D9"/></w:rPr></w:pPr><w:r><w:t>Tecnología mundial</w:t></w:r></w:p>		</w:t></w:r></w:p>	<w:p><w:pPr><w:ind w:left="-284" w:right="-427"/>	<w:jc w:val="both"/><w:rPr><w:rFonts/><w:color w:val="262626" w:themeColor="text1" w:themeTint="D9"/></w:rPr></w:pPr><w:r><w:t>Defensa nacional: Suministro de soluciones de conectividad para instalaciones de entrenamiento y simulación, kits de conectividad de despliegue rápido, bases militares e infraestructuras de videoseguridad a través de sus socios:			<w:p><w:pPr><w:ind w:left="-284" w:right="-427"/>	<w:jc w:val="both"/><w:rPr><w:rFonts/><w:color w:val="262626" w:themeColor="text1" w:themeTint="D9"/></w:rPr></w:pPr><w:r><w:t>AMA Construcción Diversificada</w:t></w:r></w:p>		<w:p><w:pPr><w:ind w:left="-284" w:right="-427"/>	<w:jc w:val="both"/><w:rPr><w:rFonts/><w:color w:val="262626" w:themeColor="text1" w:themeTint="D9"/></w:rPr></w:pPr><w:r><w:t>Tecnologías Fairwinds</w:t></w:r></w:p>		<w:p><w:pPr><w:ind w:left="-284" w:right="-427"/>	<w:jc w:val="both"/><w:rPr><w:rFonts/><w:color w:val="262626" w:themeColor="text1" w:themeTint="D9"/></w:rPr></w:pPr><w:r><w:t>Northrop Grumman</w:t></w:r></w:p>		<w:p><w:pPr><w:ind w:left="-284" w:right="-427"/>	<w:jc w:val="both"/><w:rPr><w:rFonts/><w:color w:val="262626" w:themeColor="text1" w:themeTint="D9"/></w:rPr></w:pPr><w:r><w:t>SAAB Defensa y Seguridad</w:t></w:r></w:p>		<w:p><w:pPr><w:ind w:left="-284" w:right="-427"/>	<w:jc w:val="both"/><w:rPr><w:rFonts/><w:color w:val="262626" w:themeColor="text1" w:themeTint="D9"/></w:rPr></w:pPr><w:r><w:t>Sistemas Sentry View</w:t></w:r></w:p>		</w:t></w:r></w:p>	<w:p><w:pPr><w:ind w:left="-284" w:right="-427"/>	<w:jc w:val="both"/><w:rPr><w:rFonts/><w:color w:val="262626" w:themeColor="text1" w:themeTint="D9"/></w:rPr></w:pPr><w:r><w:t>Agencias federales y civiles: Proporciona infraestructuras de videovigilancia y comunicaciones a las fuerzas de seguridad a través de sus socios:			<w:p><w:pPr><w:ind w:left="-284" w:right="-427"/>	<w:jc w:val="both"/><w:rPr><w:rFonts/><w:color w:val="262626" w:themeColor="text1" w:themeTint="D9"/></w:rPr></w:pPr><w:r><w:t>ImmixGroup</w:t></w:r></w:p>		<w:p><w:pPr><w:ind w:left="-284" w:right="-427"/>	<w:jc w:val="both"/><w:rPr><w:rFonts/><w:color w:val="262626" w:themeColor="text1" w:themeTint="D9"/></w:rPr></w:pPr><w:r><w:t>Janteq/GDMS</w:t></w:r></w:p>		<w:p><w:pPr><w:ind w:left="-284" w:right="-427"/>	<w:jc w:val="both"/><w:rPr><w:rFonts/><w:color w:val="262626" w:themeColor="text1" w:themeTint="D9"/></w:rPr></w:pPr><w:r><w:t>Wesco Anixter</w:t></w:r></w:p>		</w:t></w:r></w:p><w:p><w:pPr><w:ind w:left="-284" w:right="-427"/>	<w:jc w:val="both"/><w:rPr><w:rFonts/><w:color w:val="262626" w:themeColor="text1" w:themeTint="D9"/></w:rPr></w:pPr><w:r><w:t>En el segundo semestre de 2023, Cambium Networks también lanzó una serie de nuevos productos y actualizaciones dirigidos al mercado global de Defensa y Seguridad, incluida la unidad exterior PTP 700 Beam Steering de Cambium Networks con antena inteligente integrada, que se presentó durante la Conferencia Anual de la Asociación del Ejército de Estados Unidos en Washington, D.C.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Guijarro</w:t></w:r></w:p><w:p w:rsidR="00C31F72" w:rsidRDefault="00C31F72" w:rsidP="00AB63FE"><w:pPr><w:pStyle w:val="Sinespaciado"/><w:spacing w:line="276" w:lineRule="auto"/><w:ind w:left="-284"/><w:rPr><w:rFonts w:ascii="Arial" w:hAnsi="Arial" w:cs="Arial"/></w:rPr></w:pPr><w:r><w:rPr><w:rFonts w:ascii="Arial" w:hAnsi="Arial" w:cs="Arial"/></w:rPr><w:t>GPS Imagen y Comunicación, S.L.</w:t></w:r></w:p><w:p w:rsidR="00AB63FE" w:rsidRDefault="00C31F72" w:rsidP="00AB63FE"><w:pPr><w:pStyle w:val="Sinespaciado"/><w:spacing w:line="276" w:lineRule="auto"/><w:ind w:left="-284"/><w:rPr><w:rFonts w:ascii="Arial" w:hAnsi="Arial" w:cs="Arial"/></w:rPr></w:pPr><w:r><w:rPr><w:rFonts w:ascii="Arial" w:hAnsi="Arial" w:cs="Arial"/></w:rPr><w:t>622836702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https://www.notasdeprensa.es/cambium-networks-refuerza-su-posicion-en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Madrid Software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