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Cajamar firma con el Grupo IBM un contrato de gestión de sus aplicaciones informáticas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IBM, a través de su subsidiaria INSA, ha firmado un contrato de servicios tecnológicos con Cajamar, por el cual gestionará gran parte de las aplicaciones tecnológicas de la entidad financiera durante 10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servicios tecnológicos que proporcionará el Grupo IBM incluyen el desarrollo y mantenimiento de un gran número de aplicaciones de la entidad, que abarcan desde software de banca electrónica y desarrollo web hasta aplicaciones de envío de información a organismos regulatorios y medios de pago.</w:t>
            </w:r>
          </w:p>
          <w:p>
            <w:pPr>
              <w:ind w:left="-284" w:right="-427"/>
              <w:jc w:val="both"/>
              <w:rPr>
                <w:rFonts/>
                <w:color w:val="262626" w:themeColor="text1" w:themeTint="D9"/>
              </w:rPr>
            </w:pPr>
            <w:r>
              <w:t>	Gracias a este acuerdo, la entidad financiera podrá acceder a la capacidad de innovación tecnológica del Grupo IBM y a las mejores prácticas del sector financiero, proporcionándole todo ello una mayor eficiencia y calidad en el desarrollo de sus aplicaciones y, en consecuencia, un mejor servicio a sus clientes.</w:t>
            </w:r>
          </w:p>
          <w:p>
            <w:pPr>
              <w:ind w:left="-284" w:right="-427"/>
              <w:jc w:val="both"/>
              <w:rPr>
                <w:rFonts/>
                <w:color w:val="262626" w:themeColor="text1" w:themeTint="D9"/>
              </w:rPr>
            </w:pPr>
            <w:r>
              <w:t>	Además, Cajamar e INSA están ultimando los detalles para la creación de un Centro de Innovación Tecnológica (CENIT) en Almería, desde el que se prestarían los servicios a Cajamar y a otros clientes. Marta Martínez Alonso, presidenta de IBM España, Portugal, Grecia e Israel, ha afirmado que “nos sentimos orgullosos de haber sentando las bases para ser los socios tecnológicos de Cajamar y de poder contribuir a que la entidad alcance mayores cuotas de innovación tecnológica, que, sin duda, contribuirán a que Cajamar cumpla con sus objetivos de expansión en el sector bancario”.</w:t>
            </w:r>
          </w:p>
          <w:p>
            <w:pPr>
              <w:ind w:left="-284" w:right="-427"/>
              <w:jc w:val="both"/>
              <w:rPr>
                <w:rFonts/>
                <w:color w:val="262626" w:themeColor="text1" w:themeTint="D9"/>
              </w:rPr>
            </w:pPr>
            <w:r>
              <w:t>	Centro de Innovación Tecnológica, CENIT</w:t>
            </w:r>
          </w:p>
          <w:p>
            <w:pPr>
              <w:ind w:left="-284" w:right="-427"/>
              <w:jc w:val="both"/>
              <w:rPr>
                <w:rFonts/>
                <w:color w:val="262626" w:themeColor="text1" w:themeTint="D9"/>
              </w:rPr>
            </w:pPr>
            <w:r>
              <w:t>	El Centro de Innovación Tecnológica (CENIT) que INSA prevé abrir en Almería se sumaría a la red de centros CENIT del Grupo IBM en España, situados en Cáceres, Salamanca, Orense y Reus. Los centros tecnológicos del Grupo IBM se han convertido en importantes focos de I+D+i en las zonas donde se ubican, no sólo por la actividad que realizan para clientes españoles e internacionales, sino también por los acuerdos de colaboración que el Grupo IBM ha suscrito con las universidades de esas ciudades y que revierten en el desarrollo tecnológico y económico de la comunidad.</w:t>
            </w:r>
          </w:p>
          <w:p>
            <w:pPr>
              <w:ind w:left="-284" w:right="-427"/>
              <w:jc w:val="both"/>
              <w:rPr>
                <w:rFonts/>
                <w:color w:val="262626" w:themeColor="text1" w:themeTint="D9"/>
              </w:rPr>
            </w:pPr>
            <w:r>
              <w:t>	En el caso de CENIT Almería, el acuerdo también contempla una importante colaboración con la Universidad de Almería, cuyos detalles se están ultimando y se darán a conocer en los próximos días. Todos estos recursos, tecnologías y conocimiento que el Grupo IBM prevé poner a disposición del nuevo centro de Almería le permitirían prestar un servicio a Cajamar y otras empresas de alto valor añadido, a la vez que ahorrarles costes.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https://www.notasdeprensa.es/cajamar-firma-con-el-grupo-ibm-un-contrato-de_1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