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Dallas, TX el 23/02/2023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Cadency V10.3 de Trintech para SAP ERP consigue la integración certificada de SAP(R) con SAP NetWeaver(R)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solución Cadency V10.3 para SAP ERP interopera con la tecnología SAP para ayudar a reducir el coste, el tiempo y el riesgo de la integración de datos en los procesos de cierre financiero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Trintech, proveedor líder mundial de soluciones de cierre financiero basadas en la nube, ha anunciado hoy que su solución Cadency V10.3 para SAP ERP ha logrado la integración certificada por SAP con la plataforma tecnológica SAP NetWeaver®. De naturaleza bidireccional, Cadency reduce el coste, el tiempo y el riesgo de la integración de datos con SAP, recuperando automáticamente los datos necesarios para los procesos de conciliación y cierre, así como validando y contabilizando directamente los asientos en tiempo real.</w:t></w:r></w:p><w:p><w:pPr><w:ind w:left="-284" w:right="-427"/>	<w:jc w:val="both"/><w:rPr><w:rFonts/><w:color w:val="262626" w:themeColor="text1" w:themeTint="D9"/></w:rPr></w:pPr><w:r><w:t>"Estamos encantados de anunciar la certificación renovada de nuestro Cadency V10.3 para SAP ERP integrado con SAP NetWeaver", dijo Michael Ross, Director de Producto y Tecnología de Trintech. "Esta integración aporta un mayor control, automatización e integridad de los datos a los departamentos financieros y contables de todo el mundo, al tiempo que contribuye a garantizar que los datos que fluyen hacia y desde sus soluciones SAP sean lo más fluidos posible."</w:t></w:r></w:p><w:p><w:pPr><w:ind w:left="-284" w:right="-427"/>	<w:jc w:val="both"/><w:rPr><w:rFonts/><w:color w:val="262626" w:themeColor="text1" w:themeTint="D9"/></w:rPr></w:pPr><w:r><w:t>El Centro de Integración y Certificación de SAP (SAP ICC) ha certificado que el software de integración del producto Cadency V10.3 de Trintech para la solución SAP ERP se integra con SAP NetWeaver, aportando una mayor visibilidad y control a cientos de departamentos financieros y contables de todo el mundo. Además, elimina la necesidad de desarrollar código personalizado, lo que hace que la integración entre SAP y Cadency sea menos costosa, más rápida y más eficaz. Esta capacidad también reduce la dependencia de los servicios internos de mantenimiento informático, ya que la certificación ayuda a garantizar que todos los datos adecuados se integran en Cadency.</w:t></w:r></w:p><w:p><w:pPr><w:ind w:left="-284" w:right="-427"/>	<w:jc w:val="both"/><w:rPr><w:rFonts/><w:color w:val="262626" w:themeColor="text1" w:themeTint="D9"/></w:rPr></w:pPr><w:r><w:t>Trintech cuenta con cientos de clientes, comoHP, Boston Scientific, y Serco, que utilizan soluciones SAP junto con su plataforma empresarial Cadency. Por ejemplo, Serco realiza mensualmente 5.000 conciliaciones de balances a través de Cadency. Además, está reconciliando automáticamente 15.000 cuentas, lo que le ahorra 500 horas al mes. Para aumentar aún más la eficiencia, Serco también utiliza el conector SAP de Trintech.</w:t></w:r></w:p><w:p><w:pPr><w:ind w:left="-284" w:right="-427"/>	<w:jc w:val="both"/><w:rPr><w:rFonts/><w:color w:val="262626" w:themeColor="text1" w:themeTint="D9"/></w:rPr></w:pPr><w:r><w:t>"Este conector conecta automáticamente los flujos de datos de nuestra instancia SAP a Cadency para que nuestro equipo pueda empezar a analizarlos en cuestión de minutos. Disponer de una interfaz directa desde SAP también aporta confianza en la correspondencia de datos entre los dos sistemas", afirma Paul Adams, Director de Nuevos Negocios y R2R de Serco. Desde el punto de vista de la elaboración de informes, el equipo directivo de Serco también dispone ahora de plena visibilidad en un panel de información que les permite desglosar cualquier cuenta e identificar riesgos en el balance.</w:t></w:r></w:p><w:p><w:pPr><w:ind w:left="-284" w:right="-427"/>	<w:jc w:val="both"/><w:rPr><w:rFonts/><w:color w:val="262626" w:themeColor="text1" w:themeTint="D9"/></w:rPr></w:pPr><w:r><w:t>Para obtener más información sobre cómo Trintech puede ayudarle a maximizar su inversión y cerrar más rápido cada mes, póngase en contacto con ellos aquí.</w:t></w:r></w:p><w:p><w:pPr><w:ind w:left="-284" w:right="-427"/>	<w:jc w:val="both"/><w:rPr><w:rFonts/><w:color w:val="262626" w:themeColor="text1" w:themeTint="D9"/></w:rPr></w:pPr><w:r><w:t>Acerca de TrintechTrintech Inc., pionera en software de gestión del rendimiento financiero corporativo, combina conocimientos técnicos y financieros para crear soluciones de software innovadoras basadas en la nube que ofrecen operaciones y conocimientos financieros de primera clase. Desde la conciliación de transacciones de gran volumen y la racionalización de las conciliaciones operativas diarias, hasta la automatización y gestión de las conciliaciones del balance, la contabilidad entre empresas, los asientos contables, los informes de divulgación y el análisis de comisiones bancarias, pasando por la gobernanza, el riesgo y el cumplimiento, la cartera de soluciones financieras de Trintech, que incluye Cadency® Platform, Adra® Suite y las herramientas específicas ReconNET™, T-Recs® y UPCS®, ayudan a gestionar todos los aspectos del proceso de cierre financiero. La excelencia de Trintech tanto en innovación como en atención al cliente ha sido reconocida con diversos premios a lo largo de los años, entre los que se incluyen los más recientes "Más fácil hacer negocios con" y "Implantación más rápida" en el informe de otoño de 2022 de G2. Más de 3.500 clientes de todo el mundo -incluida la mayoría de los que figuran en la lista Fortune 100- confían en el software basado en la nube de la empresa para mejorar continuamente la eficiencia, la fiabilidad y los conocimientos estratégicos de sus operaciones financieras.</w:t></w:r></w:p><w:p><w:pPr><w:ind w:left="-284" w:right="-427"/>	<w:jc w:val="both"/><w:rPr><w:rFonts/><w:color w:val="262626" w:themeColor="text1" w:themeTint="D9"/></w:rPr></w:pPr><w:r><w:t>Con sede en Dallas (Texas), Trintech tiene oficinas en Estados Unidos, Reino Unido, Australia, Singapur, Francia, Alemania, Irlanda, Países Bajos y los países nórdicos, así como socios estratégicos en Sudáfrica, Latinoamérica y Asia-Pacífico. Para saber más sobre Trintech, visitar www.trintech.com o conecte con ellos en LinkedIn, Facebook y Twitter.</w:t></w:r></w:p><w:p><w:pPr><w:ind w:left="-284" w:right="-427"/>	<w:jc w:val="both"/><w:rPr><w:rFonts/><w:color w:val="262626" w:themeColor="text1" w:themeTint="D9"/></w:rPr></w:pPr><w:r><w:t># # #</w:t></w:r></w:p><w:p><w:pPr><w:ind w:left="-284" w:right="-427"/>	<w:jc w:val="both"/><w:rPr><w:rFonts/><w:color w:val="262626" w:themeColor="text1" w:themeTint="D9"/></w:rPr></w:pPr><w:r><w:t>SAP y otros productos y servicios de SAP mencionados en este documento, así como sus respectivos logotipos, son marcas comerciales o marcas registradas de SAP SE en Alemania y otros países. Consulte https://www.sap.com/copyright para obtener información y avisos adicionales sobre marcas comerciales. Todos los demás nombres de productos y servicios mencionados son marcas comerciales de sus respectivas empresas.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Kelli Shoevlin</w:t></w:r></w:p><w:p w:rsidR="00C31F72" w:rsidRDefault="00C31F72" w:rsidP="00AB63FE"><w:pPr><w:pStyle w:val="Sinespaciado"/><w:spacing w:line="276" w:lineRule="auto"/><w:ind w:left="-284"/><w:rPr><w:rFonts w:ascii="Arial" w:hAnsi="Arial" w:cs="Arial"/></w:rPr></w:pPr><w:r><w:rPr><w:rFonts w:ascii="Arial" w:hAnsi="Arial" w:cs="Arial"/></w:rPr><w:t>Sr. Manager, Global Corporate Marketing & Communications</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https://www.notasdeprensa.es/cadency-v10-3-de-trintech-para-sap-erp_1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