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(Barcelona) el 07/02/2023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Bureau Vallée abre 5 nuevas tiendas en España y factura un 9,1% más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Bureau Vallée España ha cerrado el ejercicio 2022 con un total de 26 establecimientos en España y una facturación de 12.3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Nuevas Aperturas con nueva imagen corporativaEstas nuevas tiendas, todas con formato mediana superficie, han reforzado zonas estratégicas de expansión en tres comunidades autónomas como Cataluña con una apertura en la localidad de Martorell con 350m2 (Barcelona), Comunidad Valenciana con dos nuevas tiendas en CC Bonaire (Aldaia) y Parque Ademuz de 260m2 (Burjassot), País Vasco con la primera tienda mediana superficie en Sestao 450m2 (Bilbao), y Nigrán con 350m2 (Vigo) con una tienda en Centro Comercial Nasas Nigrán que abandera la apertura de un nuevo mercado en Galicia.</w:t>
            </w:r>
          </w:p>
          <w:p>
            <w:pPr>
              <w:ind w:left="-284" w:right="-427"/>
              <w:jc w:val="both"/>
              <w:rPr>
                <w:rFonts/>
                <w:color w:val="262626" w:themeColor="text1" w:themeTint="D9"/>
              </w:rPr>
            </w:pPr>
            <w:r>
              <w:t>Un año que ha permitido también la actualización de muchas fachadas de tiendas urbanas y mediana superficie con la nueva imagen corporativa "BV".</w:t>
            </w:r>
          </w:p>
          <w:p>
            <w:pPr>
              <w:ind w:left="-284" w:right="-427"/>
              <w:jc w:val="both"/>
              <w:rPr>
                <w:rFonts/>
                <w:color w:val="262626" w:themeColor="text1" w:themeTint="D9"/>
              </w:rPr>
            </w:pPr>
            <w:r>
              <w:t>Crecimiento en 2022Bureau Vallée España ha cerrado 2022 con un impulso en ventas de un 9,1% frente a 2021, llegando a una facturación de 12.380.000 millones de euros en 2022. Este crecimiento se debe, en parte, al impacto de las 5 nuevas aperturas junto a la consolidación de la red y un crecimiento constante en sus tiendas en comparación con el 2021. </w:t>
            </w:r>
          </w:p>
          <w:p>
            <w:pPr>
              <w:ind w:left="-284" w:right="-427"/>
              <w:jc w:val="both"/>
              <w:rPr>
                <w:rFonts/>
                <w:color w:val="262626" w:themeColor="text1" w:themeTint="D9"/>
              </w:rPr>
            </w:pPr>
            <w:r>
              <w:t>2023 se prepara con una apuesta por la expansión con 5 nuevas tiendas. Dos nuevas aperturas para el primer trimestre del año, una en Cataluña que reforzará así su presencia con 15 puntos de venta en la comunidad y otra en País Vasco que sumará 2 medianas superficies junto a una tienda urbana en el centro de Bilbao. Este crecimiento constante de Bureau Vallée junto con una previsión de facturación para el próximo ejercicio de 15 millones de euros lo sitúa como líder en el sector del material de oficina e informática. El próximo año el plan de expansión se prevé cerrar 2023 con 31 tiendas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ALARCON AGUIRRE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644 98 38 83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https://www.notasdeprensa.es/bureau-vallee-abre-5-nuevas-tiendas-en-espana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