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Bstadium, la Sportech referente en España abre una ronda de inversión a través de Sego Venture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tan sólo 48h, Bstadium ha alcanzado el 50% de su ronda de inversión abierta en Sego Venture. La oportunidad de inversión cuenta con incentivos fiscales para todos sus inversores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Bstadium es la Sportech de referencia en España que desarrolla y vende experiencias deportivas originales y exclusivas, utilizando la última tecnología y los activos de sus más de 20 clubes asociados y más de 50.000 fans satisfechos.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poco tiempo Bstadium se ha convertido en un referente en la Liga Española de Fútbol, gracias a sus experiencias originales en días y no de partido, y los positivos feedbacks de clubs y fans. Estos son algunos ejemplos en cada club de fútbol: Real Madrid, FC Barcelona, Atlético de Madrid, Real Sociedad y Las Palmas.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día de hoy, más de 50.000 personas han disfrutado de sus experiencias y han captado a los principales clubes de la Liga, además de clubes internacionales como el Manchester United, Inter Milán o Club América de México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del ocio y turismo deportivo está en plena expansión siendo uno de los que presenta un mayor crecimiento, concretamente de 500 Millones de euros en España y se prevé que esa cifra supere los 850 millones en cuatro años. El deporte se encuentra actualmente en la era del entretenimiento, tanto físico como virtual, con un gran potencial.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ha llegado en el momento adecuado para los clubes, los cuales, actualmente tienen que invertir mucho más en marketing, adaptarse a una industria súper cambiante y buscar nuevas fuentes de ingresos. La compañía está consiguiendo cada 3 semanas un nuevo acuerdo con un nuevo club.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su modelo de negocio, Bstadium tiene un enfoque B2C para ofrecer experiencias a través de su plataforma, (ej. experiencia inmersiva de fútbol o tour de estadio interactivo) y B2B para su programa corporate de experiencias deportivas originales.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2024 esperan facturar 2.500.000€, batiendo récord de facturación en Q1 con un +35% respecto al Q1 de 2023, gracias al aumento de 20 a 40 clubes, contratos con grandes clubes a nivel internacional, más experiencias propias (Bstadium Originals), y una optimización del marketplace y canales de adquisición (marketing). A día de hoy han superado las estimaciones y han facturado lo mismo que en los primeros 5 meses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ampliación de capital de Bstadium, que cuenta con incentivos fiscales, ya ha superado el 50% de su objetivo. Sego Venture, compañía referente en inversión alternativa, lleva operando más de 13 años en el mercado y su éxito reside en la agilidad, sencillez y transparencia a la hora de participar en las oportunidades de inversión, pero sobre todo, en la atención personalizada que ofrece a su comunidad, ya que cualquier duda o consulta, los usuarios pueden comunicarse de forma directa para resolver lo que necesiten.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ronda de inversión de Bstadium todavía está abierta y se puede acceder a toda la información a través de este enlace. Adicionalmente, la compañía cuenta con importantes incentivos fiscales para sus inversores (hasta un 50% sobre el total invertido). "Todavía estás a tiempo".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SEGOFINANCE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SEGOFINANCE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911 43 64 64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https://www.notasdeprensa.es/bstadium-la-sportech-referente-en-espana-abre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Fútbol Madrid Emprendedores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