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Bstadium, la Sportech referente en España abre una ronda de inversión a través de Sego Venture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tan sólo 48h, Bstadium ha alcanzado el 50% de su ronda de inversión abierta en Sego Venture. La oportunidad de inversión cuenta con incentivos fiscales para todos sus inversores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Bstadium es la Sportech de referencia en España que desarrolla y vende experiencias deportivas originales y exclusivas, utilizando la última tecnología y los activos de sus más de 20 clubes asociados y más de 50.000 fans satisfechos.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poco tiempo Bstadium se ha convertido en un referente en la Liga Española de Fútbol, gracias a sus experiencias originales en días y no de partido, y los positivos feedbacks de clubs y fans. Estos son algunos ejemplos en cada club de fútbol: Real Madrid, FC Barcelona, Atlético de Madrid, Real Sociedad y Las Palmas.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hoy, más de 50.000 personas han disfrutado de sus experiencias y han captado a los principales clubes de la Liga, además de clubes internacionales como el Manchester United, Inter Milán o Club América de México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del ocio y turismo deportivo está en plena expansión siendo uno de los que presenta un mayor crecimiento, concretamente de 500 Millones de euros en España y se prevé que esa cifra supere los 850 millones en cuatro años. El deporte se encuentra actualmente en la era del entretenimiento, tanto físico como virtual, con un gran potencial.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llegado en el momento adecuado para los clubes, los cuales, actualmente tienen que invertir mucho más en marketing, adaptarse a una industria súper cambiante y buscar nuevas fuentes de ingresos. La compañía está consiguiendo cada 3 semanas un nuevo acuerdo con un nuevo club.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su modelo de negocio, Bstadium tiene un enfoque B2C para ofrecer experiencias a través de su plataforma, (ej. experiencia inmersiva de fútbol o tour de estadio interactivo) y B2B para su programa corporate de experiencias deportivas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2024 esperan facturar 2.500.000€, batiendo récord de facturación en Q1 con un +35% respecto al Q1 de 2023, gracias al aumento de 20 a 40 clubes, contratos con grandes clubes a nivel internacional, más experiencias propias (Bstadium Originals), y una optimización del marketplace y canales de adquisición (marketing). A día de hoy han superado las estimaciones y han facturado lo mismo que en los primeros 5 meses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ampliación de capital de Bstadium, que cuenta con incentivos fiscales, ya ha superado el 50% de su objetivo. Sego Venture, compañía referente en inversión alternativa, lleva operando más de 13 años en el mercado y su éxito reside en la agilidad, sencillez y transparencia a la hora de participar en las oportunidades de inversión, pero sobre todo, en la atención personalizada que ofrece a su comunidad, ya que cualquier duda o consulta, los usuarios pueden comunicarse de forma directa para resolver lo que necesiten.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ronda de inversión de Bstadium todavía está abierta y se puede acceder a toda la información a través de este enlace. Adicionalmente, la compañía cuenta con importantes incentivos fiscales para sus inversores (hasta un 50% sobre el total invertido). "Todavía estás a tiempo".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SEGOFINANCE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SEGOFINANCE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911 43 64 64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https://www.notasdeprensa.es/bstadium-la-sportech-referente-en-espana-abre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Fútbol Madrid Emprendedores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