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Gandía (Valencia) España el 27/06/2024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BSC Solutions, una startup que protege en la era digital de las inteligencias artificiales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protección de la información digital es necesaria para la preservación de la autenticidad. "Es necesario defender los intereses de la sociedad con procedimientos verificables e inmutables, al margen de las capacidades de las IA. La reputación y la libertad están en juego si la tecnología no defiende lo real"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Española BSC Solutions con sede en Gandía, es semifinalista en los prestigiosos eAwards 2024 de la Fundación NTT Data Spain. Este reconocimiento destaca a Startups que utilizan la tecnología en beneficio de la sociedad, seleccionando proyectos innovadores, escalables y sostenibles. Solo 16 de 605 Startups han llegado a la semifinal, y BSC Solutions está entre las mejores.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Propuesta de Valor - El CEO de BSC Solutions, Vicente Javier Pellicer, y el CTO, Iván Chover, presentaron la tecnología en la sede de NTT Data Spain en Madrid.  "This photo is not AI" ("Esta foto no es de AI"), SmartContract que ayuda a verificar y proteger información importante como fotografías, documentos y contenido web. Esto es necesario en un mundo donde las IA pueden crear imágenes y contenidos falsos.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Pellicer explicó que la protección de la información digital es necesaria para la preservación de la autenticidad. "Es necesario defender los intereses de la sociedad con procedimientos verificables e inmutables, al margen de las capacidades de las IA. La reputación y libertad está en juego si la tecnología no defiende lo real".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malicioso de las IA permitirá manipular información a una velocidad y con una calidad tal, que un email con "Hace un día estupendo" de alguien importante se transforme en un email con una historia y fotografías capaces de socavar la confianza. "Hay que tomar medias al respecto", enfatiza Pellicer ante el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BSC ofrece mediante el  and #39;Smart Digital Security Contract and #39;: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Autenticidad fotográfica: Captura fotografías directamente desde el objetivo de la cámara hasta la 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 web seguro: Captura el contenido original de la web validado por la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Documentos seguros: Verifica documentos originales, incluso desde copias impresas, superando las limitaciones de la firma digital del PDF.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enfoque necesario, Ivan Chover destacó que la tecnología va más allá de una blockchain tradicional, las características únicas de blocksplitchain suponen una barrera ante la competencia y confieren robustez cuántica, superando los inconvenientes asociados a las transacciones masivas y falsificación de productos en el mundo real. Más allá de las IA, la autogobernanza mejora procesos administrativos y sociales, como la validación de licencias con gestión inteligente de residuos, que propone el pacto verde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Reconocimiento y futuro, en la apertura del evento, Bruno Bedoya, Director de NTT Data Spain, felicitó a los semifinalistas: "Enhorabuena a todos los semifinalistas, ya por estar aquí son ganadores. De 605 proyectos presentados, solo 16 semifinalistas han llegado a esta fase de los premios. Las Startups semifinalistas están en el Top 3% de todas las Startups que se han presentado. Felicitaciones porque ya tienen el mindset correcto, Startups que quieren dejar el mundo un poco mejor de lo que está".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BSC Solutions continúa la misión de revolucionar la autenticidad digital, brindando herramientas poderosas en un mundo cada vez más digitalizado. Con una ronda de inversión abierta por el 5% del capital social, busca atraer a inversores interesados en brindar apoyo y contribuir a un futuro más seguro y auténtico.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Vicente Pellicer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BSC Solutions S.A. / 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+34 660579448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https://www.notasdeprensa.es/bsc-solutions-una-startup-que-protege-en-la_1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Inteligencia Artificial y Robótica Software Criptomonedas-Blockchain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