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Bolivia y República Dominicana reciben muestras genéticas de la cabra murciano-granadina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Murciano de Investigación y Desarrollo Agrario y Alimentario (IMIDA) ha enviado semen y embriones de esta raza de cabra para introducirla en el centro experimental de Chocloca y posibilitar más intercambios genéticos y la apertura de nuevos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IMIDA ha enviado 400 dosis de semen de la raza de cabra murciano-granadina a una universidad boliviana y 410 embriones y otras 10.000 dosis a República Dominicana.</w:t>
            </w:r>
          </w:p>
          <w:p>
            <w:pPr>
              <w:ind w:left="-284" w:right="-427"/>
              <w:jc w:val="both"/>
              <w:rPr>
                <w:rFonts/>
                <w:color w:val="262626" w:themeColor="text1" w:themeTint="D9"/>
              </w:rPr>
            </w:pPr>
            <w:r>
              <w:t>La iniciativa se enmarca en un proyecto puesto en marcha por la Universidad Autónoma Juan Misael Saracho de Tarija (Bolivia), junto con el equipo de desarrollo ganadero del IMIDA, con el objetivo de obtener mejoras genéticas mediante la introducción de la raza murciano-granadina en la granja experimental de Chocloca. El Instituto Murciano de Investigación y Desarrollo Agrario y Alimentario (IMIDA) depende de la Consejería de Agua, Agricultura y Medio Ambiente.</w:t>
            </w:r>
          </w:p>
          <w:p>
            <w:pPr>
              <w:ind w:left="-284" w:right="-427"/>
              <w:jc w:val="both"/>
              <w:rPr>
                <w:rFonts/>
                <w:color w:val="262626" w:themeColor="text1" w:themeTint="D9"/>
              </w:rPr>
            </w:pPr>
            <w:r>
              <w:t>La inclusión de la cabra murciano-granadina en este centro experimental permitirá a los productores bolivianos de caprino comprobar el valor genético de la citada raza, tanto en producción como en calidad de la leche, favoreciendo la mejora de la cabaña y el aumento del nivel de renta de los ganaderos.</w:t>
            </w:r>
          </w:p>
          <w:p>
            <w:pPr>
              <w:ind w:left="-284" w:right="-427"/>
              <w:jc w:val="both"/>
              <w:rPr>
                <w:rFonts/>
                <w:color w:val="262626" w:themeColor="text1" w:themeTint="D9"/>
              </w:rPr>
            </w:pPr>
            <w:r>
              <w:t>Dicha raza cuenta con reconocimiento mundial por su récord de rendimiento quesero. Tarija es un departamento productor de quesos y la universidad local quiere potenciar este sector incipiente.</w:t>
            </w:r>
          </w:p>
          <w:p>
            <w:pPr>
              <w:ind w:left="-284" w:right="-427"/>
              <w:jc w:val="both"/>
              <w:rPr>
                <w:rFonts/>
                <w:color w:val="262626" w:themeColor="text1" w:themeTint="D9"/>
              </w:rPr>
            </w:pPr>
            <w:r>
              <w:t>Por su parte, República Dominicana ha optado por reducir la crianza de caprino para carne y aumentar el dedicado a la producción de leche. Técnicos y autoridades de este país visitaron en 2015 distintas regiones productoras de caprino de España. Finalmente, optaron por seguir un curso de formación en el IMIDA y adquirir material genético y bienes de equipo en la Región.</w:t>
            </w:r>
          </w:p>
          <w:p>
            <w:pPr>
              <w:ind w:left="-284" w:right="-427"/>
              <w:jc w:val="both"/>
              <w:rPr>
                <w:rFonts/>
                <w:color w:val="262626" w:themeColor="text1" w:themeTint="D9"/>
              </w:rPr>
            </w:pPr>
            <w:r>
              <w:t>La producción de semen se realiza a través de la Asociación Española de Productores de Raza Caprina Murciano-Granadina (ACRIMUR), con sede en Jumilla. Estas iniciativas posibilitarán en el futuro más intercambios genéticos y la apertura de nuevos mercados para los ganaderos de la Región</w:t>
            </w:r>
          </w:p>
          <w:p>
            <w:pPr>
              <w:ind w:left="-284" w:right="-427"/>
              <w:jc w:val="both"/>
              <w:rPr>
                <w:rFonts/>
                <w:color w:val="262626" w:themeColor="text1" w:themeTint="D9"/>
              </w:rPr>
            </w:pPr>
            <w:r>
              <w:t>Raza murciano-granadinaLa calidad de la leche de cabra, en general, y la de la raza murciano-granadina, en particular, es sobresaliente, ya que cuenta con una composición nutricional muy saludable.</w:t>
            </w:r>
          </w:p>
          <w:p>
            <w:pPr>
              <w:ind w:left="-284" w:right="-427"/>
              <w:jc w:val="both"/>
              <w:rPr>
                <w:rFonts/>
                <w:color w:val="262626" w:themeColor="text1" w:themeTint="D9"/>
              </w:rPr>
            </w:pPr>
            <w:r>
              <w:t>La leche de cabra contiene ácidos grasos mayoritariamente poliinsaturados (Omega 3 y Omega 6) y menor porcentaje de colesterol que la leche de vaca y es más fácilmente digestible, lo que la convierte en una buena opción para niños, ancianos y personas que sufren determinados trastornos gástricos.</w:t>
            </w:r>
          </w:p>
          <w:p>
            <w:pPr>
              <w:ind w:left="-284" w:right="-427"/>
              <w:jc w:val="both"/>
              <w:rPr>
                <w:rFonts/>
                <w:color w:val="262626" w:themeColor="text1" w:themeTint="D9"/>
              </w:rPr>
            </w:pPr>
            <w:r>
              <w:t>Cuenta además con otras ventajas: bajos niveles de lactosa y escaso contenido de caseína, que la hace adecuada para las personas alérgicas a esta proteína.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https://www.notasdeprensa.es/bolivia-y-republica-dominicana-reciben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