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19/02/2015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Bienvenidos a la comida 2.0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"Se aproxima una dulce travesía en la que las startups y las tecnologías disruptivas impactarán, en los dos próximos años, en cómo el consumidor seleccionará, comprará, comerá y compartirá lo que come, tanto en su domicilio, como en un restaurante o un supermercado. Bienvenidos a la comida 2.0".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Ésa fue la declaración de principios que Màrius Robles, cofundador y CEO de Reimagine Food, realizó en el primer Food and Tech Investment Forum celebrado en Europa, y organizado por la Red de Business Angels del IESE y Reimagine Food.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foro se presentaron 8 proyectos seleccionados por las innovaciones disruptivas y sustanciales que suponen en el campo de la agricultura, la distribución, la gastronomía o la restauración.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Ante una nutrida audiencia formada por inversores privados, gestores de fondos de capital riesgo y directivos de varias empresas, las startups escogidas —entre las que se cuentan compañías valoradas en más de $7M— presentaron proyectos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Una app que utiliza el Big Data generando potentes insights para las empresas de alimentación sobre los momentos de consumo.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Una plataforma con 1,2 millones de recetas adaptadas a las preferencias gustativas y nutricionales.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Un supermercado que se adapta al genoma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del Big Data, otras tecnologías que utilizan estas startups son la inteligencia artificial, el deep learning o la nutrigenética, unas disciplinas que sin duda se estandardizarán y se vincularán con el sector de la alimentación en los próximos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primera edición del foro tuvo lugar de forma simultánea en los campus del IESE en Barcelona y Madrid.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https://www.notasdeprensa.es/bienvenidos-a-la-comida-2-0_1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