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BBVA y Fast Fuel renuevan su acuerdo para impulsar la expansión de la cadena de gasolineras lowcost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convenio firmado ofrece condiciones financieras ventajosas para las nuevas aperturas tanto de nuevos franquiciados como de los que ya existentes que decidan ampliar a más establecimientos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BBVA y la cadena de gasolineras lowcost Fast Fuel, han renovado su acuerdo de colaboración estratégica firmado hace seis años. Este convenio tiene como objetivo impulsar el plan de expansión de Fast Fuel ofreciendo condiciones de financiación ventajosas tanto a nuevos franquiciados como a aquellos que, estando ya en la red, estén interesados en abrir un segundo establecimiento.</w:t>
            </w:r>
          </w:p>
          <w:p>
            <w:pPr>
              <w:ind w:left="-284" w:right="-427"/>
              <w:jc w:val="both"/>
              <w:rPr>
                <w:rFonts/>
                <w:color w:val="262626" w:themeColor="text1" w:themeTint="D9"/>
              </w:rPr>
            </w:pPr>
            <w:r>
              <w:t>En virtud de este acuerdo, BBVA ofrecerá condiciones especiales de financiación a estos perfiles, lo que facilitará el acceso a una amplia gama de soluciones financieras adaptadas a las necesidades de sus negocios. Entre otras, planes de financiación personalizados, una variedad de productos financieros y servicios exclusivos diseñados para apoyar el éxito y la estabilidad financiera de los emprendedores y empresarios asociados a Fast Fuel.</w:t>
            </w:r>
          </w:p>
          <w:p>
            <w:pPr>
              <w:ind w:left="-284" w:right="-427"/>
              <w:jc w:val="both"/>
              <w:rPr>
                <w:rFonts/>
                <w:color w:val="262626" w:themeColor="text1" w:themeTint="D9"/>
              </w:rPr>
            </w:pPr>
            <w:r>
              <w:t>"Esta renovación brinda la oportunidad de aprovechar las ventajas financieras y el sólido respaldo que BBVA ofrece, permitiendo a los nuevos socios embarcarse en un modelo de negocio de gran atractivo y futuro. La apertura de uno de estos centros oscila entre los 250.000 a 450.000 euros, dependiendo de la superficie del local y la obra civil" ha añadido Diego López, co fundador de la cadena.</w:t>
            </w:r>
          </w:p>
          <w:p>
            <w:pPr>
              <w:ind w:left="-284" w:right="-427"/>
              <w:jc w:val="both"/>
              <w:rPr>
                <w:rFonts/>
                <w:color w:val="262626" w:themeColor="text1" w:themeTint="D9"/>
              </w:rPr>
            </w:pPr>
            <w:r>
              <w:t>El modelo de negocio Fast Fuel, Fast Fuel, que actualmente opera 15 estaciones de servicio ubicadas en toda España,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w:t>
            </w:r>
          </w:p>
          <w:p>
            <w:pPr>
              <w:ind w:left="-284" w:right="-427"/>
              <w:jc w:val="both"/>
              <w:rPr>
                <w:rFonts/>
                <w:color w:val="262626" w:themeColor="text1" w:themeTint="D9"/>
              </w:rPr>
            </w:pPr>
            <w:r>
              <w:t>La compañía cuenta con un ambicioso plan de expansión a través del sistema de franquicias gracias al que prevé duplicar su tamaño en los próximos dos años y abrir nuevos establecimientos en España.</w:t>
            </w:r>
          </w:p>
          <w:p>
            <w:pPr>
              <w:ind w:left="-284" w:right="-427"/>
              <w:jc w:val="both"/>
              <w:rPr>
                <w:rFonts/>
                <w:color w:val="262626" w:themeColor="text1" w:themeTint="D9"/>
              </w:rPr>
            </w:pPr>
            <w:r>
              <w:t>La clave del éxito de Fast Fuel radica en su capacidad para ofrecer combustible de máxima calidad a precios altamente competitivos, aproximadamente entre 10 y 12 céntimos más barato por litro que la competencia.</w:t>
            </w:r>
          </w:p>
          <w:p>
            <w:pPr>
              <w:ind w:left="-284" w:right="-427"/>
              <w:jc w:val="both"/>
              <w:rPr>
                <w:rFonts/>
                <w:color w:val="262626" w:themeColor="text1" w:themeTint="D9"/>
              </w:rPr>
            </w:pPr>
            <w:r>
              <w:t>Además, la compañía se destaca por su alto nivel de automatización, lo que permite a los conductores repostar las 24 horas del día. Durante las horas nocturnas, el innovador sistema de gestión, y telemática permite el repostaje asistido por personal a distancia, brindando comodidad y seguridad.</w:t>
            </w:r>
          </w:p>
          <w:p>
            <w:pPr>
              <w:ind w:left="-284" w:right="-427"/>
              <w:jc w:val="both"/>
              <w:rPr>
                <w:rFonts/>
                <w:color w:val="262626" w:themeColor="text1" w:themeTint="D9"/>
              </w:rPr>
            </w:pPr>
            <w:r>
              <w:t>La compañía, que cuenta ya con oficinas en Lisboa, que se suman a su sede central en Castuera (Badajoz), nació en 2014, aprovechando la liberalización del sector de los hidrocarburos y apostando claramente por el servicio, la imagen y la automatización. Actualmente sus gasolineras están distribuidas estratégicamente entre España y Portugal e incluyen tanto unidades propias como franquiciadas. En España, se encuentran ubicadas en diversas regiones como Madrid, Extremadura, Castilla-La Mancha, Castilla y León, Andalucía, Asturias y Canarias, mientras que en Portugal cuentan con una ubicación estratégica en Lisboa.</w:t>
            </w:r>
          </w:p>
          <w:p>
            <w:pPr>
              <w:ind w:left="-284" w:right="-427"/>
              <w:jc w:val="both"/>
              <w:rPr>
                <w:rFonts/>
                <w:color w:val="262626" w:themeColor="text1" w:themeTint="D9"/>
              </w:rPr>
            </w:pPr>
            <w:r>
              <w:t>No solo se trata de una empresa comprometida con la eficiencia y el ahorro, sino también por su enfoque con la sostenibilidad. Fast Fuel ha implementado medidas sostenibles en sus estaciones de servicio, como la instalación de puntos de recarga eléctrica, promoviendo el uso de vehículos más limpios y reduciendo las emisiones de carbono. Además, la compañía ha forjado alianzas estratégicas con proveedores de combustibles de alta calidad, garantizando que sus productos cumplan con los estándares más exigentes en términos de eficiencia y respeto al medio ambiente. Cuenta también con zona de lavado, de vending, además de zona de aire y agua.</w:t>
            </w:r>
          </w:p>
          <w:p>
            <w:pPr>
              <w:ind w:left="-284" w:right="-427"/>
              <w:jc w:val="both"/>
              <w:rPr>
                <w:rFonts/>
                <w:color w:val="262626" w:themeColor="text1" w:themeTint="D9"/>
              </w:rPr>
            </w:pPr>
            <w:r>
              <w:t>Actualmente, la compañía está ultimando la puesta en marcha de dos unidades más ubicadas en Canarias y en Bargas (Toledo) y prevé comenzar en breve las obras de 2 nuevas gasolineras en Alicante y Canarias que ofrecerán un amplio servicio a los conductores.</w:t>
            </w:r>
          </w:p>
          <w:p>
            <w:pPr>
              <w:ind w:left="-284" w:right="-427"/>
              <w:jc w:val="both"/>
              <w:rPr>
                <w:rFonts/>
                <w:color w:val="262626" w:themeColor="text1" w:themeTint="D9"/>
              </w:rPr>
            </w:pPr>
            <w:r>
              <w:t>http://www.fastfuel.es/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https://www.notasdeprensa.es/bbva-y-fast-fuel-renuevan-su-acuerdo-para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Madrid Turismo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