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la Cámara de Segovia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medio de este acuerdo, que estará vigente hasta septiembre de 2016, Bankia patrocinará el premio Sello Real de Paños | Además, Bankia realizará tres acciones formativo-informativas destinadas a atender las necesidades empresariales en la provincia | Adicionalmente, el banco pone a disposición de las empresas segovianas Bankia Indicex, una herramienta gratuita que analiza de forma instantánea la competitividad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El presidente de la Cámara Oficial de Comercio, Industria y Servicios de Segovia, Pedro Palomo, y el director territorial de Bankia en Castilla y León, Jaime Campos, han firmado esta mañana un acuerdo de colaboración por el que la entidad bancaria se compromete a patrocinar el premio Sello Real de Paños.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galardón, que se entregará en próximas fechas en la ciudad, está destinado a premiar la labor, el esfuerzo y la trayectoria de las empresas, comercios, instituciones o particulares segovianos.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medio de este convenio, Bankia realizará, además, tres acciones formativo-informativas, destinadas a atender las necesidades de los empresarios segovianos.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Apoyo a la digitalización de las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este acuerdo entre ambas instituciones, y con el objeto de fomentar la digitalización de las empresas, Bankia pondrá a disposición de las empresas segovianas Bankia Índicex, una herramienta gratuita que permite analizar de forma instantánea la competitividad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Índicex examina ocho áreas de medición y entrega a la empresa un amplio informe con una calificación global y otra específica para cada área, con detalle de cuáles son los puntos fuertes y los débiles de su estrategia online, y propuestas para mejorar en 100 parámetros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herramienta es contribuir a que las empresas mejoren su estrategia digital para que puedan incrementar su negocio y aprovechar un mercado en constante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Pedro Palomo, presidente de la Cámara Oficial de Comercio, Industria y Servicios de Segovia, este convenio significa “la implicación de Bankia con las empresas y autónomos de Segovia a través de las acciones que realiza la Cámara de Comercio”. Palomo también destacó “la importancia de este acuerdo para la dinamización del tejido empresarial de Segovia”.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director territorial de Bankia en Castilla y León, Jaime Campos, “con este acuerdo, el banco busca acompañar al tejido productivo de Segovia, financiando sus necesidades y apoyándole en el desarrollo de sus proyectos”. Recordó que “uno de los objetivos estratégicos de Bankia es convertirse en el banco de referencia de las empresas”.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convenio se enmarca dentro de la habitual línea de cooperación entre Bankia y las instituciones con una amplia notoriedad económica y social en los territorios en los que está presente.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https://www.notasdeprensa.es/bankia-y-la-camara-de-segovia-firman-un_1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