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ofrece condiciones ventajosas en sus productos a los más de 1.500 empresarios abulenses asociados a CONFAE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Bankia ha firmado un acuerdo de colaboración financiera con la Confederación Abulense de Empresarios (CONFAE), que permitirá a los más de 1.500 empresarios asociados a la agrupación y a sus familiares acceder a un conjunto integral de productos y servicios de la entidad con condiciones especiales.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Jesús Terciado Valls, presidente de CONFAE y Cepyme, y David González, director de la Territorial de Bankia en Castilla y León.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Los asociados y sus familiares tendrán acceso a condiciones favorables en medios de pago, productos de ahorro e inversión, financiación y seguros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Este convenio se enmarca dentro de la habitual línea de cooperación entre Bankia e instituciones con amplia notoriedad económica y social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Dicho convenio se enmarca dentro de la habitual línea de cooperación entre Bankia y las instituciones con una amplia notoriedad económica y social en esta provincia.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acuerdo cubrirá las necesidades financieras empresariales de los empresarios de CONFAE y también las domésticas de todos los asociados y sus familiares. En la actividad empresarial, el acuerdo presta especial atención a la financiación del circulante (descuento comercial, cuentas de crédito y comercio exterior), así como a las líneas ICO para la financiación de inversiones.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con el fin de potenciar los medios de pago y contribuir a incrementar los niveles de venta, se establecen condiciones muy favorables para los TPV. Los empresarios también estarán exentos del pago de las principales comisiones de servicio en todas sus cuentas a través del nuevo programa "Bankia Sin Comisiones Pymes y Autónomos".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se ofrecen productos de ahorro e inversión como depósitos, fondos de inversión y planes de pensiones, y condiciones favorables para la financiación tanto de la actividad empresarial como particular.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acuerdo también incluye una amplia gama de seguros empresariales para una mejor cobertura de la actividad empresarial, como el seguro multirriesgo de comercio de Mapfre o las pólizas colectivas de accidentes y de vida,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firma de este acuerdo de colaboración impulsa las relaciones entre ambas instituciones y supone una continuidad de la línea establecida mediante el acuerdo firmado el pasado viernes, 24 de enero, para apoyo a los emprendedores de la provincia Ávila.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https://www.notasdeprensa.es/bankia-ofrece-condiciones-ventajosas-en-sus_1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