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Bankia lidera la Línea ICO Exportadores Corto Plazo con 913 millones de euros financiados hasta septiembre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Bankia ha concedido a las empresas españolas 913 millones de euros hasta septiembre en financiación de la Línea ICO Exportadores Corto Plazo. Esta cifra prácticamente triplica la suma de todo el año pasado (332 millones) y convierte a Bankia en líder del sector en este programa, con una cuota de mercado del 24,9%. El conjunto de entidades financieras concedió 3.668 millones en los nueve primeros meses del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entidad triplica en nueve meses la cuantía otorgada durante todo el año pasado y acapara una cuota de mercado del 25%</w:t>
            </w:r>
          </w:p>
          <w:p>
            <w:pPr>
              <w:ind w:left="-284" w:right="-427"/>
              <w:jc w:val="both"/>
              <w:rPr>
                <w:rFonts/>
                <w:color w:val="262626" w:themeColor="text1" w:themeTint="D9"/>
              </w:rPr>
            </w:pPr>
            <w:r>
              <w:t>		La línea permite a autónomos y empresas anticipar el cobro de las facturas derivadas de su actividad internacional</w:t>
            </w:r>
          </w:p>
          <w:p>
            <w:pPr>
              <w:ind w:left="-284" w:right="-427"/>
              <w:jc w:val="both"/>
              <w:rPr>
                <w:rFonts/>
                <w:color w:val="262626" w:themeColor="text1" w:themeTint="D9"/>
              </w:rPr>
            </w:pPr>
            <w:r>
              <w:t>		Bankia es líder en financiación a través de esta línea en siete comunidades autónomas: Cantabria, La Rioja, Extremadura, Castilla-La Mancha, Cataluña, Comunidad Valenciana, y Andalucía</w:t>
            </w:r>
          </w:p>
          <w:p>
            <w:pPr>
              <w:ind w:left="-284" w:right="-427"/>
              <w:jc w:val="both"/>
              <w:rPr>
                <w:rFonts/>
                <w:color w:val="262626" w:themeColor="text1" w:themeTint="D9"/>
              </w:rPr>
            </w:pPr>
            <w:r>
              <w:t>	La Línea ICO Exportadores Corto Plazo está dirigida a autónomos y empresas españolas que quieren anticipar el cobro de las facturas emitidas en el marco de su actividad con mercados internacionales. En concreto, pueden anticipar las facturas con un vencimiento no superior a 180 días. Por tanto, para las empresas se trata de una vía de obtener financiación.</w:t>
            </w:r>
          </w:p>
          <w:p>
            <w:pPr>
              <w:ind w:left="-284" w:right="-427"/>
              <w:jc w:val="both"/>
              <w:rPr>
                <w:rFonts/>
                <w:color w:val="262626" w:themeColor="text1" w:themeTint="D9"/>
              </w:rPr>
            </w:pPr>
            <w:r>
              <w:t>	Líder en siete comunidades autónomas</w:t>
            </w:r>
          </w:p>
          <w:p>
            <w:pPr>
              <w:ind w:left="-284" w:right="-427"/>
              <w:jc w:val="both"/>
              <w:rPr>
                <w:rFonts/>
                <w:color w:val="262626" w:themeColor="text1" w:themeTint="D9"/>
              </w:rPr>
            </w:pPr>
            <w:r>
              <w:t>	Bankia, que se ha fijado como una de sus prioridades estratégicas apoyar a las empresas españolas en sus negocios internacionales, es líder en la Línea ICO Exportadores en siete comunidades autónomas, además de encabezar el mercado español en su conjunto. En concreto, es la primera en los mercados de Cantabria, con una cuota del 55,6%, La Rioja (con el 38,6%), Extremadura (32,13%), Castilla-La Mancha (31,4%), Cataluña (29,22%), Comunidad Valenciana (28,6%), y Andalucía (con una cuota el 26,9%).</w:t>
            </w:r>
          </w:p>
          <w:p>
            <w:pPr>
              <w:ind w:left="-284" w:right="-427"/>
              <w:jc w:val="both"/>
              <w:rPr>
                <w:rFonts/>
                <w:color w:val="262626" w:themeColor="text1" w:themeTint="D9"/>
              </w:rPr>
            </w:pPr>
            <w:r>
              <w:t>	Por volumen financiado, las comunidades en las que Bankia ha concedido más financiación ligada a la Línea ICO Exportadores Corto Plazo han sido Cataluña, con 207,8 millones de euros; Valencia, con 175,2 millones; Andalucía, con 84,2 millones; y Madrid, con 75,5 millones.</w:t>
            </w:r>
          </w:p>
          <w:p>
            <w:pPr>
              <w:ind w:left="-284" w:right="-427"/>
              <w:jc w:val="both"/>
              <w:rPr>
                <w:rFonts/>
                <w:color w:val="262626" w:themeColor="text1" w:themeTint="D9"/>
              </w:rPr>
            </w:pPr>
            <w:r>
              <w:t>	COMUNIDAD MERCADO BANKIA CUOTA BANKIA RANKING CANTABRIA 42,73 23,77 55,64% 1 LA RIOJA 52,31 20,21 38,64% 1 CANARIAS 34,63 11,35 32,77% 2 EXTREMADURA 62,15 19,97 32,13% 1 C. LA MANCHA 151,17 47,50 31,42% 1 CATALUÑA 711,09 207,80 29,22% 1 ASTURIAS 86,96 25,06 28,82% 2 VALENCIA 611,47 175,24 28,66% 1 MADRID 280 75,52 26,97% 2 ANDALUCÍA 312,75 84,20 26,92% 1 CASTILLA LEÓN 116,39 27,74 23,83% 2 NAVARRA 173,35 40,59 23,42% 2 BALEARES 43,00 9,45 21,98% 3 PAÍS VASCO 385,21 66,76 17,33% 4 MURCIA 190,87 28,96 15,17% 4 GALICIA 255,94 34,84 13,61% 3 ARAGÓN 157,95 14,13 8,94% 6 CEUTA 0,31 0,00 0,00%   MELILLA 0,05 0,00 0,00%   TOTAL 3.668,32 913,09 24,89% 1</w:t>
            </w:r>
          </w:p>
          <w:p>
            <w:pPr>
              <w:ind w:left="-284" w:right="-427"/>
              <w:jc w:val="both"/>
              <w:rPr>
                <w:rFonts/>
                <w:color w:val="262626" w:themeColor="text1" w:themeTint="D9"/>
              </w:rPr>
            </w:pPr>
            <w:r>
              <w:t>	El director general adjunto de Banca de Negocios de Bankia, Gonzalo Alcubilla, asegura que “estas cifras ponen de relieve la voluntad de la entidad por ofrecer soporte financiero a la actividad de comercio exterior que demandan las empresas españolas en estos momentos. De esa manera contribuimos también de forma decisiva al crecimiento y desarrollo de la economía nacional”.</w:t>
            </w:r>
          </w:p>
          <w:p>
            <w:pPr>
              <w:ind w:left="-284" w:right="-427"/>
              <w:jc w:val="both"/>
              <w:rPr>
                <w:rFonts/>
                <w:color w:val="262626" w:themeColor="text1" w:themeTint="D9"/>
              </w:rPr>
            </w:pPr>
            <w:r>
              <w:t>	Bankia apoya con un gran abanico de servicios y productos a las empresas que afrontan sus procesos de internacionalización desde todas sus vertientes posibles, especialmente a través de la financiación y el asesoramiento.</w:t>
            </w:r>
          </w:p>
          <w:p>
            <w:pPr>
              <w:ind w:left="-284" w:right="-427"/>
              <w:jc w:val="both"/>
              <w:rPr>
                <w:rFonts/>
                <w:color w:val="262626" w:themeColor="text1" w:themeTint="D9"/>
              </w:rPr>
            </w:pPr>
            <w:r>
              <w:t>	El banco ofrece a las empresas financiar desde su circulante a corto plazo por sus compras y ventas en el exterior, con planteamientos como el confirming, factoring o forfaiting internacionales, hasta sus inversiones o el desarrollo a medio y largo plazo de los proyectos por los que licitan fuera de España.</w:t>
            </w:r>
          </w:p>
          <w:p>
            <w:pPr>
              <w:ind w:left="-284" w:right="-427"/>
              <w:jc w:val="both"/>
              <w:rPr>
                <w:rFonts/>
                <w:color w:val="262626" w:themeColor="text1" w:themeTint="D9"/>
              </w:rPr>
            </w:pPr>
            <w:r>
              <w:t>	Para estos objetivos, Bankia pone a disposición de sus clientes una atención personalizada a través de sus especialistas en comercio exterior distribuidos por toda su red comercial, así como una “Línea Experta Comex” de atención directa telefónica o vía internet exclusiva para atender las consultas y operativa de los clientes en comercio exterior, entre otras iniciativas.</w:t>
            </w:r>
          </w:p>
          <w:p>
            <w:pPr>
              <w:ind w:left="-284" w:right="-427"/>
              <w:jc w:val="both"/>
              <w:rPr>
                <w:rFonts/>
                <w:color w:val="262626" w:themeColor="text1" w:themeTint="D9"/>
              </w:rPr>
            </w:pPr>
            <w:r>
              <w:t>	En los nueve primeros meses del año, Bankia ha concedido nueva financiación a  autónomos, pymes y empresas por un importe de 7.212 millones de euros, lo que supone el 80% de la totalidad de financiación concedida por la entidad en el periodo, que ascendió a más de 9.000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https://www.notasdeprensa.es/bankia-lidera-la-linea-ico-exportadores-corto_1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