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17/04/2014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Bankia firma un acuerdo con ASAJA Madrid para canalizar las ayudas de la PAC en esta comunidad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Bankia ha creado un amplio catálogo de servicios y productos para satisfacer las necesidades financieras que permitirán dar un servicio integral a los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Pie de foto de izquierda a derecha: José Manuel Espinosa, director de Relaciones Institucionales de Bankia en Castilla y León, Juan Sanchez Brunete, presidente de Asaja Madrid, e Isidora Vázquez, directora Territorial de Bankia Madrid Este.</w:t>
            </w:r>
          </w:p>
          <w:p>
            <w:pPr>
              <w:ind w:left="-284" w:right="-427"/>
              <w:jc w:val="both"/>
              <w:rPr>
                <w:rFonts/>
                <w:color w:val="262626" w:themeColor="text1" w:themeTint="D9"/>
              </w:rPr>
            </w:pPr>
            <w:r>
              <w:t>	Bankia  ha firmado un acuerdo con ASAJA de la Comunidad de Madrid destinado a canalizar los expedientes de ayudas de los programas PAC, gestionados a través de sus respectivas delegaciones provinciales, para que puedan ser abonados en las cuentas que los beneficiarios de las ayudas tengan abiertas en Bankia.</w:t>
            </w:r>
          </w:p>
          <w:p>
            <w:pPr>
              <w:ind w:left="-284" w:right="-427"/>
              <w:jc w:val="both"/>
              <w:rPr>
                <w:rFonts/>
                <w:color w:val="262626" w:themeColor="text1" w:themeTint="D9"/>
              </w:rPr>
            </w:pPr>
            <w:r>
              <w:t>	Bankia pone a disposición de los agricultores y ganaderos que domicilien su ayuda en la entidad una línea de financiación preferente para anticipar las subvenciones procedentes de la Política Agraria Común (PAC). Las solicitudes se pueden presentar hasta el 15 de mayo.</w:t>
            </w:r>
          </w:p>
          <w:p>
            <w:pPr>
              <w:ind w:left="-284" w:right="-427"/>
              <w:jc w:val="both"/>
              <w:rPr>
                <w:rFonts/>
                <w:color w:val="262626" w:themeColor="text1" w:themeTint="D9"/>
              </w:rPr>
            </w:pPr>
            <w:r>
              <w:t>	Bankia, en su Catálogo Agro pone a disposición de sus clientes anticipos de subvenciones PAC, seguros agrarios, anticipos de cosecha, tarjeta gasóleo bonificado, prestamos de Agro-abastecimiento, prestamos Agro-Inversión, líneas ICO y de Comercio Exterior, etc. Igualmente, para facilitar que la principal fuente de ingresos esté a salvo, se ha diseñado una línea de financiación específica del Seguro Agrario y Agroseguro.</w:t>
            </w:r>
          </w:p>
          <w:p>
            <w:pPr>
              <w:ind w:left="-284" w:right="-427"/>
              <w:jc w:val="both"/>
              <w:rPr>
                <w:rFonts/>
                <w:color w:val="262626" w:themeColor="text1" w:themeTint="D9"/>
              </w:rPr>
            </w:pPr>
            <w:r>
              <w:t>	La entidad mantiene su compromiso con el mundo agrario, un sector estratégico de la actividad económica. La domiciliación de estas ayudas supone una llegada importante de ingresos de estos sectores, que permiten el desarrollo de la actividad agropecuaria.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Bankia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https://www.notasdeprensa.es/bankia-firma-un-acuerdo-con-asaja-madrid-para_1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