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15/12/2014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Bankia concede 1.000 millones de euros a las empresas a través del préstamo vinculado a la facilidad crediticia del BCE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Bankia ha otorgado a las empresas españolas durante los últimos tres meses financiación por cerca de 1.000 millones de euros a través de su Préstamo Dinamización, vinculado a la facilidad crediticia del BCE, que tiene como gran atractivo una rebaja media de un 30% de los tipos de interés aplicados.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Bankia decidió trasladar al tejido empresarial todo el ahorro derivado del menor coste de financiación que ofrece el BCE a la banca europea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El préstamo está dirigido a autónomos, pymes y empresas que tengan necesidades de crédito, tanto para financiar inversiones como para obtener liquidez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A través del Préstamo Dinamización, la entidad ha transferido en menos de tres meses el 37% de la cantidad recibida del BCE, que puede concederse en un plazo de cuatro años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Este préstamo está dirigido a autónomos, pymes y empresas que tengan necesidades de crédito, tanto para financiar inversiones como para obtener liquidez, a un plazo de hasta cuatro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 la cantidad total financiada, ya han sido formalizados 808 millones, mientras que el resto está concedido por la entidad y se encuentra a la espera de que los clientes procedan al cierre de la operación.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entidad lanzó el Préstamo Dinamización a mediados del pasado septiembre. Desde entonces, la cifra otorgada representa ya el 37% de los 2.700 millones pedidos por Bankia al BCE, cuando esta institución ofrece a las entidades bancarias hasta cuatro años para transformar en crédito la cantidad solicitada.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Mediante este crédito, Bankia traslada de forma inmediata e íntegramente al tejido empresarial español todo el ahorro derivado del menor coste de financiación que ofrece a la banca europea el BCE a través de la línea TLTRO.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tipo de interés del préstamo se decide caso a caso en función de la calidad crediticia del solicitante y de su nivel de vinculación con la entidad. En todo caso, el precio del préstamo implica una reducción promedio del 30% respecto a la tasa vigente hasta el momento de su lanzamiento.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 préstamo tipo de un millón de euros a cuatro años podía pagar antes de esta iniciativa unos intereses anuales de unos 50.000 euros. Con el Préstamo Dinamización, el cliente se ahorra en torno a 15.000 euros cada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su momento, Bankia tomó la determinación de captar en esta línea del BCE la máxima cantidad posible para la entidad, 2.725 millones de euros, y hacerlo en la primera subasta, que tuvo lugar el pasado 18 de septiembre.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Ahora, una vez que el BCE ha recalculado la cuantía que pueden pedir las entidades, Bankia ha podido solicitar 50 millones de euros adicionales, que dedicará también íntegramente a financiar al tejido empresarial español.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línea TLTRO posibilita obtener liquidez del BCE en función del volumen de crédito en balance existente en cada entidad, del que se excluye básicamente la financiación hipotecaria.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Hasta la conclusión de noviembre, Bankia ha concedido nueva financiación a  autónomos, pymes y empresas por un importe superior a los 9.900 millones de euros, lo que supone el 80% de la totalidad de financiación concedida por la entidad en el periodo, que ascendió a más de 12.400 millones de euros.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Bankia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https://www.notasdeprensa.es/bankia-concede-1-000-millones-de-euros-a-las_1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