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Balclis subasta un dibujo del Dalí más experimental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importancia y singularidad de este dibujo radica en ser un ejemplo del contacto de Dalí con las primeras vanguardias, que dio paso al inicio del período de experimentación y ensayo hacia el surrealismo. Esta obra es un fiel testimonio de la infinita inquietud de Dalí y de los orígenes del que llegaría a convertirse en uno de los grandes genios de la historia del arte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Salvador Dalí es uno de esos artistas cuya obra siempre sorprende, especialmente cuando se trata de las que hizo en su juventud, a menudo eclipsadas por sus creaciones surrealistas.</w:t>
            </w:r>
          </w:p>
          <w:p>
            <w:pPr>
              <w:ind w:left="-284" w:right="-427"/>
              <w:jc w:val="both"/>
              <w:rPr>
                <w:rFonts/>
                <w:color w:val="262626" w:themeColor="text1" w:themeTint="D9"/>
              </w:rPr>
            </w:pPr>
            <w:r>
              <w:t>En su etapa de formación, a cargo de Juan Núñez y bajo el influjo de Ramon Pichot, los esfuerzos del pintor se centran en el aprendizaje del uso de la luz y el color. Posteriormente, descubre las vanguardias europeas, tras recibir como regalo de Pichot el Manifiesto Futurista, quien le acerca a la obra de muchos artistas contemporáneos. Dalí también visita en este momento la Exposición de Arte Francés de Vanguardia, celebrada en la Galería Dalmau en 1920, un hecho clave en la evolución de su estilo. El artista rompe entonces con el equilibrio academicista y su carrera entra en un período de experimentación, impregnándose de las tendencias más avanzadas del momento como el futurismo, el cubismo y la pintura metafísica.</w:t>
            </w:r>
          </w:p>
          <w:p>
            <w:pPr>
              <w:ind w:left="-284" w:right="-427"/>
              <w:jc w:val="both"/>
              <w:rPr>
                <w:rFonts/>
                <w:color w:val="262626" w:themeColor="text1" w:themeTint="D9"/>
              </w:rPr>
            </w:pPr>
            <w:r>
              <w:t>En este contexto se enmarca el dibujo que Balclis presenta para esta subasta del 6 de junio, que incluye más de 1000 obras de arte, joyas y antigüedades: un retrato imaginario de Ramon Muntaner, realizado alrededor de 1922, surgido en el ambiente intelectual del Empordà de la época y en un contexto que reivindicaba las figuras más relevantes de la historia de Cataluña. El historiador y periodista Carles Rahola, primer propietario de la obra, había ganado un año antes los populares Jocs Florals de Girona con una biografía sobre Muntaner y, con el fin de publicarla, propuso a Dalí hacer su retrato. El joven artista se tomó muy en serio la invitación, haciendo varias versiones y llegando a diseñar la portada del libro.</w:t>
            </w:r>
          </w:p>
          <w:p>
            <w:pPr>
              <w:ind w:left="-284" w:right="-427"/>
              <w:jc w:val="both"/>
              <w:rPr>
                <w:rFonts/>
                <w:color w:val="262626" w:themeColor="text1" w:themeTint="D9"/>
              </w:rPr>
            </w:pPr>
            <w:r>
              <w:t>"Nos hace mucha ilusión presentar este dibujo en Balclis (https://bit.ly/2J2CvBP ) teniendo en cuenta que es casi inédito y que otros de la misma serie han sido adquiridos por la Fundació Gala-Salvador Dalí de Figueres y por el Salvador Dalí Museum de San Petersburgo (USA)”, Enric Carranco, director departamento Pintura de Balclis.</w:t>
            </w:r>
          </w:p>
          <w:p>
            <w:pPr>
              <w:ind w:left="-284" w:right="-427"/>
              <w:jc w:val="both"/>
              <w:rPr>
                <w:rFonts/>
                <w:color w:val="262626" w:themeColor="text1" w:themeTint="D9"/>
              </w:rPr>
            </w:pPr>
            <w:r>
              <w:t>Rahola escogió para ilustrar su libro el retrato académico que Josep Parera había pintado cuarenta años antes para la Galería de Catalanes Ilustres del Ayuntamiento de Barcelona, una obra que inspiró al joven Dalí en su composición.</w:t>
            </w:r>
          </w:p>
          <w:p>
            <w:pPr>
              <w:ind w:left="-284" w:right="-427"/>
              <w:jc w:val="both"/>
              <w:rPr>
                <w:rFonts/>
                <w:color w:val="262626" w:themeColor="text1" w:themeTint="D9"/>
              </w:rPr>
            </w:pPr>
            <w:r>
              <w:t>Del período en que el retrato de Muntaner fue realizado, el artista comentó: "Pinté mis primeros cuadros cubistas intencionalmente influenciados por Juan Gris. En aquella época sólo utilizaba el negro, el blanco, la tierra de Siena y el verde oliva, como reacción a mis colores exuberantes de los años anteriores", características que coinciden con esta obra.</w:t>
            </w:r>
          </w:p>
          <w:p>
            <w:pPr>
              <w:ind w:left="-284" w:right="-427"/>
              <w:jc w:val="both"/>
              <w:rPr>
                <w:rFonts/>
                <w:color w:val="262626" w:themeColor="text1" w:themeTint="D9"/>
              </w:rPr>
            </w:pPr>
            <w:r>
              <w:t>Es interesante subrayar que, en esta época, Dalí ya destacaba entre sus compañeros de la Residencia de Estudiantes por sus provocadoras excentricidades, entre las que se recuerda la de llevar un libro de Braque, el padre del cubismo junto a Picasso, un completo desconocido para la mayoría de sus compañeros. Esta obra es un fiel testimonio de su infinita inquietud y de los orígenes del que llegaría a convertirse en uno de los grandes genios de la historia del arte. </w:t>
            </w:r>
          </w:p>
          <w:p>
            <w:pPr>
              <w:ind w:left="-284" w:right="-427"/>
              <w:jc w:val="both"/>
              <w:rPr>
                <w:rFonts/>
                <w:color w:val="262626" w:themeColor="text1" w:themeTint="D9"/>
              </w:rPr>
            </w:pPr>
            <w:r>
              <w:t>Acerca de BalclisSala de subastas de arte líder desde 1979. Su misión es facilitar el acceso al fascinante mundo del arte y del coleccionismo a cualquier persona con sus subastas presenciales y subastas online diarias.</w:t>
            </w:r>
          </w:p>
          <w:p>
            <w:pPr>
              <w:ind w:left="-284" w:right="-427"/>
              <w:jc w:val="both"/>
              <w:rPr>
                <w:rFonts/>
                <w:color w:val="262626" w:themeColor="text1" w:themeTint="D9"/>
              </w:rPr>
            </w:pPr>
            <w:r>
              <w:t>La pasión y la experiencia de sus expertos han convertido a Balclis en la sala de referencia de los principales museos nacionales y de los coleccionistas de arte español en todo el mundo. Desde su fundación se han subastado más de 200.000 obras de arte, joyas y antigüedades, alcanzando remates muy destacados en pintura antigua y moderna, especialmente de los siglos XIX y XX.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 Torrents | Olivia Fontela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932175607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https://www.notasdeprensa.es/balclis-subasta-un-dibujo-del-dali-mas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Artes Visuales Historia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