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Axis y Demeter toman una participación minoritaria en Suaval para potenciar su plan de expansión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Suaval es una de las compañías referente en el campo del aislamiento térmico industrial, habiendo logrado el liderazgo mundial en aislamiento de plantas termosolares y siendo uno de los principales especialistas internacionales en los exigentes campos del aislamiento criogénico, especialmente en plantas de gas natural licuado (GNL), y de plantas de generación  de ciclo combinado.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equipo directivo de Suaval seguirá liderando el ambicioso plan de desarrollo internacional del negocio de la compañía.</w:t>
            </w:r>
          </w:p>
          <w:p>
            <w:pPr>
              <w:ind w:left="-284" w:right="-427"/>
              <w:jc w:val="both"/>
              <w:rPr>
                <w:rFonts/>
                <w:color w:val="262626" w:themeColor="text1" w:themeTint="D9"/>
              </w:rPr>
            </w:pPr>
            <w:r>
              <w:t>	Si Aislamientos Suaval S.A. ya contaba, desde 2013,  con el apoyo y la financiación de la Sociedad Regional de Promoción del principado de Asturias ( www.srp.es)  para el desarrollo de su plan de expansión internacional, desde principios del 2014, se ha visto reforzada  su estrategia con la entrada de nuevos socios : Demeter Partners (www.demeter-partners.com), fondo de inversión de origen francés especializado en Pymes del sector de la energía renovable y del medio ambiente y Axis a través FOND-ICO Pyme (www.axispart.com), fondo de capital riesgo  del Instituto de Crédito Oficial dedicado a las Pymes españolas, sumándose en paralelo a esta financiación a largo plazo, la Empresa Nacional de Innovación (www.enisa.es) para potenciar el crecimiento de los próximos años.</w:t>
            </w:r>
          </w:p>
          <w:p>
            <w:pPr>
              <w:ind w:left="-284" w:right="-427"/>
              <w:jc w:val="both"/>
              <w:rPr>
                <w:rFonts/>
                <w:color w:val="262626" w:themeColor="text1" w:themeTint="D9"/>
              </w:rPr>
            </w:pPr>
            <w:r>
              <w:t>	 Fundada en 1978, Aislamientos Suaval, con una previsión de  ventas de más de 20 millones €  para el 2014, está posicionada entre las tres mayores empresas de aislamiento industrial a nivel nacional, compitiendo con 4 empresas multinacionales europeas. Al nivel internacional es un actor de referencia para el desarrollo de proyectos de  aislamiento térmico de plantas industriales en sectores de alto valor añadido. Ha conseguido posicionarse en este rango diferenciándose mediante aportación de novedosas soluciones y procesos de prefabricación patentados.Asimismo Suaval presta también servicios de mantenimiento y de corrección preventiva.</w:t>
            </w:r>
          </w:p>
          <w:p>
            <w:pPr>
              <w:ind w:left="-284" w:right="-427"/>
              <w:jc w:val="both"/>
              <w:rPr>
                <w:rFonts/>
                <w:color w:val="262626" w:themeColor="text1" w:themeTint="D9"/>
              </w:rPr>
            </w:pPr>
            <w:r>
              <w:t>	 Sus clientes son grandes grupos industriales (como Xstrata, Arcelor, Airbus o AlstomPower),  de construcción (Acciona, Cobra, OHL o Isolux) ,grandes ingenierías (TecnicasReunidas,Sener, Abeinsa o Initec) o las grandes operadoras eléctricas (Iberdrola, Enagas, GDF Suez o EDP )</w:t>
            </w:r>
          </w:p>
          <w:p>
            <w:pPr>
              <w:ind w:left="-284" w:right="-427"/>
              <w:jc w:val="both"/>
              <w:rPr>
                <w:rFonts/>
                <w:color w:val="262626" w:themeColor="text1" w:themeTint="D9"/>
              </w:rPr>
            </w:pPr>
            <w:r>
              <w:t>	 Las innovadoras soluciones desarrolladas por la compañía le han permitidoparticipar en el desarrollo de 24 plantas termosolares. Además Suaval ha realizado el aislamiento térmico de las últimas 4 autoclaves de gran tamaño construidos en Airbus España.Y es uno de los actores más competitivos en el selecto, y reducido, grupo  de empresas que ofertan,  a nivel internacional, en el sector del aislamiento criogénico, especialmente en las plantas de gas natural licuado (GNL).</w:t>
            </w:r>
          </w:p>
          <w:p>
            <w:pPr>
              <w:ind w:left="-284" w:right="-427"/>
              <w:jc w:val="both"/>
              <w:rPr>
                <w:rFonts/>
                <w:color w:val="262626" w:themeColor="text1" w:themeTint="D9"/>
              </w:rPr>
            </w:pPr>
            <w:r>
              <w:t>	 Presente en tres continentes, la compañía está participando en proyectos en fase de construcción en Chile, Suráfrica, Estados Unidos, Irlanda y Alemania, a través de sus cinco filiales en el extranjero.Su plan de negocios prevé  trabajar, al menos, en cuatro nuevos países,principalmente en las zonas EMEA (Europa, Medio Oriente y Africa) y Americas (del Norte y Latina), zonas con alto potencial de desarrollo de negocio, en aras de mantener su ritmo de crecimiento de los últimos años.</w:t>
            </w:r>
          </w:p>
          <w:p>
            <w:pPr>
              <w:ind w:left="-284" w:right="-427"/>
              <w:jc w:val="both"/>
              <w:rPr>
                <w:rFonts/>
                <w:color w:val="262626" w:themeColor="text1" w:themeTint="D9"/>
              </w:rPr>
            </w:pPr>
            <w:r>
              <w:t>	 Sobre DemeterPartners</w:t>
            </w:r>
          </w:p>
          <w:p>
            <w:pPr>
              <w:ind w:left="-284" w:right="-427"/>
              <w:jc w:val="both"/>
              <w:rPr>
                <w:rFonts/>
                <w:color w:val="262626" w:themeColor="text1" w:themeTint="D9"/>
              </w:rPr>
            </w:pPr>
            <w:r>
              <w:t>	 Demeter Partners es una firma de capital riesgo francesa enfocada en la toma de participaciones en empresas del sector del medioambiente y de las energías renovables. Actualmente gestiona más de 350 millones de euros en tres fondos dedicados a capital expansión, buy-outs y venture capital.</w:t>
            </w:r>
          </w:p>
          <w:p>
            <w:pPr>
              <w:ind w:left="-284" w:right="-427"/>
              <w:jc w:val="both"/>
              <w:rPr>
                <w:rFonts/>
                <w:color w:val="262626" w:themeColor="text1" w:themeTint="D9"/>
              </w:rPr>
            </w:pPr>
            <w:r>
              <w:t>	 Estos fondos son aportados por más de veinte inversores institucionales franceses, industriales de estos sectores, pero también inversores europeos y españoles comoel Fondo Europeo de Inversiones y Neotec.</w:t>
            </w:r>
          </w:p>
          <w:p>
            <w:pPr>
              <w:ind w:left="-284" w:right="-427"/>
              <w:jc w:val="both"/>
              <w:rPr>
                <w:rFonts/>
                <w:color w:val="262626" w:themeColor="text1" w:themeTint="D9"/>
              </w:rPr>
            </w:pPr>
            <w:r>
              <w:t>	 Su cartera de participadas está compuesta por 40 compañías, fundamentalmente localizadas en Francia, España y Alemania donde cuenta con oficinas. En el caso de España, la inversión en Suaval supone la séptima operación que realiza, las ultimas siendoContenur, RPI yComarth, habiendo invertido más de 30 millones de euros.</w:t>
            </w:r>
          </w:p>
          <w:p>
            <w:pPr>
              <w:ind w:left="-284" w:right="-427"/>
              <w:jc w:val="both"/>
              <w:rPr>
                <w:rFonts/>
                <w:color w:val="262626" w:themeColor="text1" w:themeTint="D9"/>
              </w:rPr>
            </w:pPr>
            <w:r>
              <w:t>	 Sobre Axis</w:t>
            </w:r>
          </w:p>
          <w:p>
            <w:pPr>
              <w:ind w:left="-284" w:right="-427"/>
              <w:jc w:val="both"/>
              <w:rPr>
                <w:rFonts/>
                <w:color w:val="262626" w:themeColor="text1" w:themeTint="D9"/>
              </w:rPr>
            </w:pPr>
            <w:r>
              <w:t>	 Axis es una compañía de capital riesgo que gestiona tres fondos, FOND-ICOpyme (250 M€) enfocado principalmente a coinvertir con otros fondos en inversiones de capital expansión para apoyar a las empresas en su crecimiento, FOND-ICO Global (1.200 M€) para la participación en fondos de capital riesgo privado que inviertan en empresas españolas, así como FOND-ICOinfraestructuras (250 M€) para la financiación de proyectos de infraestructuras de transporte, energía y social en el ámbito nacional como internacional.</w:t>
            </w:r>
          </w:p>
          <w:p>
            <w:pPr>
              <w:ind w:left="-284" w:right="-427"/>
              <w:jc w:val="both"/>
              <w:rPr>
                <w:rFonts/>
                <w:color w:val="262626" w:themeColor="text1" w:themeTint="D9"/>
              </w:rPr>
            </w:pPr>
            <w:r>
              <w:t>	 Está participada al 100% por el ICO, lleva desde 1986 operando en el mercado de capital riesgo y a lo largo de su historia ha realizado inversiones en alrededor de 150 empresas por un importe total de casi 350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https://www.notasdeprensa.es/axis-y-demeter-toman-una-participacion_1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