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30/12/2021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Avanza cierra el año con 20 millones de facturación y prevé superar en el 2022 los 10 millones de EBITDA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finaliza el 2021 con un 250 por ciento de crecimiento sobre el 2020. En el nuevo año se construirán 200 000 UUII y se abrirán 25 nuevas tiendas. La plantilla de las empresas del grupo se incrementará en más de medio centenar de nuevos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AVANZA culmina el año 2021 con 20 millones de euros en facturación y un crecimiento de un 250 por ciento con respecto al ejercicio anterior. Según estos datos y la evolución de las empresas del grupo a lo largo de este último trimestre, AVANZA tiene previsto duplicar esta cifra en el 2022 y superar así los 10 millones de EBITDA (indicador de la rentabilidad del proyecto, que describe el resultado de la empresa, teniendo en cuenta parámetros contables y financieros). David de Gea, CEO de Avanza, se muestra optimista con estas cifras y señala que "este crecimiento se fundamenta en la apertura de 25 nuevas tiendas y el despliegue de 200 000 UUII (Unidades Inmobiliarias) de Fibra Óptica en las zonas de Almería, Murcia, Alicante y Valencia".</w:t>
            </w:r>
          </w:p>
          <w:p>
            <w:pPr>
              <w:ind w:left="-284" w:right="-427"/>
              <w:jc w:val="both"/>
              <w:rPr>
                <w:rFonts/>
                <w:color w:val="262626" w:themeColor="text1" w:themeTint="D9"/>
              </w:rPr>
            </w:pPr>
            <w:r>
              <w:t>El modelo de negocio de la comercializadora AVANZA FIBRA, basado en la venta de servicios de internet sobre red propia de FTTH, seguirá siendo la primera opción de la empresa. Esto permite cercanía con respecto al cliente y una atención postventa proyectada en la agilidad y en los altos estándares de calidad que otorgan los propios usuarios. "La construcción de nuestras redes de Fibra Óptica sigue un formato de recursos propios, con profesionales en plantilla que se encargan de todo el procedimiento (desde la ingeniería, el diseño y el replanteo, pasando por el despliegue y culminando con la documentación de toda la red). De la misma manera actuamos con la comercialización: tiendas propias, comerciales y técnicos de Avanza que atienden a nuestros clientes y una central de gestión que da soporte a todo el equipo", añade David de Gea.</w:t>
            </w:r>
          </w:p>
          <w:p>
            <w:pPr>
              <w:ind w:left="-284" w:right="-427"/>
              <w:jc w:val="both"/>
              <w:rPr>
                <w:rFonts/>
                <w:color w:val="262626" w:themeColor="text1" w:themeTint="D9"/>
              </w:rPr>
            </w:pPr>
            <w:r>
              <w:t>Todas estas previsiones conllevan también un aumento en los recursos humanos de las empresas de AVANZA, que se verán incrementados en más de medio centenar de nuevos profesionales entre los distintos departamentos. Para ello se lanzarán ofertas de empleo a través de los diferentes canales con los que cuenta el grupo, con la intención de poder dar el soporte cualificado que se merecen los actuales y futuros clientes de AVANZA FIBRA.</w:t>
            </w:r>
          </w:p>
          <w:p>
            <w:pPr>
              <w:ind w:left="-284" w:right="-427"/>
              <w:jc w:val="both"/>
              <w:rPr>
                <w:rFonts/>
                <w:color w:val="262626" w:themeColor="text1" w:themeTint="D9"/>
              </w:rPr>
            </w:pPr>
            <w:r>
              <w:t>GRUPO AVANZA, operador de internet fibra, OMV (Operador Móvil Virtual) e Ingeniería de Telecomunicaciones especializado en despliegue de Fibra Óptica. Actualmente cuenta con una cobertura de más de 90 redes propias de FTTH en Madrid, Almería, Murcia, Alicante, Valencia y Albacete, y 50 tiendas de venta directa además de un canal de distribución con su marca AVANZA FIBRA.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Dtra Comunicación y Marketing Avanza Solutions</w:t>
      </w:r>
    </w:p>
    <w:p w:rsidR="00AB63FE" w:rsidRDefault="00C31F72" w:rsidP="00AB63FE">
      <w:pPr>
        <w:pStyle w:val="Sinespaciado"/>
        <w:spacing w:line="276" w:lineRule="auto"/>
        <w:ind w:left="-284"/>
        <w:rPr>
          <w:rFonts w:ascii="Arial" w:hAnsi="Arial" w:cs="Arial"/>
        </w:rPr>
      </w:pPr>
      <w:r>
        <w:rPr>
          <w:rFonts w:ascii="Arial" w:hAnsi="Arial" w:cs="Arial"/>
        </w:rPr>
        <w:t>968710024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https://www.notasdeprensa.es/avanza-cierra-el-ano-con-20-millones-de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