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hasta el 26% el porcentaje de españoles que piensan que la situación del país mejorará en los próximos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 8 de mayo de 2014.-</w:t>
            </w:r>
          </w:p>
          <w:p>
            <w:pPr>
              <w:ind w:left="-284" w:right="-427"/>
              <w:jc w:val="both"/>
              <w:rPr>
                <w:rFonts/>
                <w:color w:val="262626" w:themeColor="text1" w:themeTint="D9"/>
              </w:rPr>
            </w:pPr>
            <w:r>
              <w:t>Esta percepción positiva de los encuestados incrementa 6,2 puntos porcentuales sobre su estado de ánimo a este respecto en el pasado mes de abril</w:t>
            </w:r>
          </w:p>
          <w:p>
            <w:pPr>
              <w:ind w:left="-284" w:right="-427"/>
              <w:jc w:val="both"/>
              <w:rPr>
                <w:rFonts/>
                <w:color w:val="262626" w:themeColor="text1" w:themeTint="D9"/>
              </w:rPr>
            </w:pPr>
            <w:r>
              <w:t>Los viajes, la tecnología y a los muebles-complementos y decoración para el hogar son los productos-servicios que más se adquirirán en los próximos 3 meses</w:t>
            </w:r>
          </w:p>
          <w:p>
            <w:pPr>
              <w:ind w:left="-284" w:right="-427"/>
              <w:jc w:val="both"/>
              <w:rPr>
                <w:rFonts/>
                <w:color w:val="262626" w:themeColor="text1" w:themeTint="D9"/>
              </w:rPr>
            </w:pPr>
            <w:r>
              <w:t>El estado de ánimo de los españoles acerca de la situación general del país para los próximos doce meses mejoró en el mes de abril, con respecto a su opinión manifestada sobre este mismo punto en marzo. Así, el porcentaje de los españoles que cree que la situación del país progresará en los próximos meses aumentó 6,2 puntos porcentuales en abril, alcanzando un 25,8% de la población encuestada. Por su parte, el porcentaje de aquellos que piensan que la situación económica de España empeorará disminuye 2,6 puntos, situándose en un 24,8%. Del mismo modo, los españoles continúan aprobando su propia situación personal, a la que ponen una nota de 5,46.</w:t>
            </w:r>
          </w:p>
          <w:p>
            <w:pPr>
              <w:ind w:left="-284" w:right="-427"/>
              <w:jc w:val="both"/>
              <w:rPr>
                <w:rFonts/>
                <w:color w:val="262626" w:themeColor="text1" w:themeTint="D9"/>
              </w:rPr>
            </w:pPr>
            <w:r>
              <w:t>Estos son algunos de los datos que se extraen del Observatorio Mensual Cetelem correspondiente al mes de abril, obtenidos a partir una encuesta online elaborada por la empresa Investmarket, tomando como referencia a un conjunto de la población española mayor de 18 años, e incluyendo una muestra de 500 encuestas, siendo el margen de error del +-4,47%.</w:t>
            </w:r>
          </w:p>
          <w:p>
            <w:pPr>
              <w:ind w:left="-284" w:right="-427"/>
              <w:jc w:val="both"/>
              <w:rPr>
                <w:rFonts/>
                <w:color w:val="262626" w:themeColor="text1" w:themeTint="D9"/>
              </w:rPr>
            </w:pPr>
            <w:r>
              <w:t>Datos de ahorro y consumo</w:t>
            </w:r>
          </w:p>
          <w:p>
            <w:pPr>
              <w:ind w:left="-284" w:right="-427"/>
              <w:jc w:val="both"/>
              <w:rPr>
                <w:rFonts/>
                <w:color w:val="262626" w:themeColor="text1" w:themeTint="D9"/>
              </w:rPr>
            </w:pPr>
            <w:r>
              <w:t>Con respecto al ahorro, un 34,2% de los encuestados afirmó haber ahorrado en abril, frente al 38,8% que lo hizo en marzo; esta disminución porcentual se explica por los gastos generados durante las vacaciones de Semana Santa. Igualmente, un 22,4% declara que tiene pensando seguir ahorrando en los próximos meses</w:t>
            </w:r>
          </w:p>
          <w:p>
            <w:pPr>
              <w:ind w:left="-284" w:right="-427"/>
              <w:jc w:val="both"/>
              <w:rPr>
                <w:rFonts/>
                <w:color w:val="262626" w:themeColor="text1" w:themeTint="D9"/>
              </w:rPr>
            </w:pPr>
            <w:r>
              <w:t>En cuanto a los productos y/o servicios que los españoles tienen pensando adquirir en los próximos 3 meses los más demandados serán  aquellos vinculados a los viajes, la tecnología y a los muebles, complementos y decoración para el hogar. El Top 5 de intenciones de compra en el mes de abril es el siguiente:</w:t>
            </w:r>
          </w:p>
          <w:p>
            <w:pPr>
              <w:ind w:left="-284" w:right="-427"/>
              <w:jc w:val="both"/>
              <w:rPr>
                <w:rFonts/>
                <w:color w:val="262626" w:themeColor="text1" w:themeTint="D9"/>
              </w:rPr>
            </w:pPr>
            <w:r>
              <w:t>Viajes: 18,8% ( +1 punto)</w:t>
            </w:r>
          </w:p>
          <w:p>
            <w:pPr>
              <w:ind w:left="-284" w:right="-427"/>
              <w:jc w:val="both"/>
              <w:rPr>
                <w:rFonts/>
                <w:color w:val="262626" w:themeColor="text1" w:themeTint="D9"/>
              </w:rPr>
            </w:pPr>
            <w:r>
              <w:t>Tecnología/Informática: 16,4% ( +4,6 puntos)</w:t>
            </w:r>
          </w:p>
          <w:p>
            <w:pPr>
              <w:ind w:left="-284" w:right="-427"/>
              <w:jc w:val="both"/>
              <w:rPr>
                <w:rFonts/>
                <w:color w:val="262626" w:themeColor="text1" w:themeTint="D9"/>
              </w:rPr>
            </w:pPr>
            <w:r>
              <w:t>Servicios dentales: 15% ( +3,2 puntos)</w:t>
            </w:r>
          </w:p>
          <w:p>
            <w:pPr>
              <w:ind w:left="-284" w:right="-427"/>
              <w:jc w:val="both"/>
              <w:rPr>
                <w:rFonts/>
                <w:color w:val="262626" w:themeColor="text1" w:themeTint="D9"/>
              </w:rPr>
            </w:pPr>
            <w:r>
              <w:t>Textil deportes: 11,8% (+1,8 puntos)</w:t>
            </w:r>
          </w:p>
          <w:p>
            <w:pPr>
              <w:ind w:left="-284" w:right="-427"/>
              <w:jc w:val="both"/>
              <w:rPr>
                <w:rFonts/>
                <w:color w:val="262626" w:themeColor="text1" w:themeTint="D9"/>
              </w:rPr>
            </w:pPr>
            <w:r>
              <w:t>Muebles /complementos y decoración: 11,6% (+4,2 puntos)</w:t>
            </w:r>
          </w:p>
          <w:p>
            <w:pPr>
              <w:ind w:left="-284" w:right="-427"/>
              <w:jc w:val="both"/>
              <w:rPr>
                <w:rFonts/>
                <w:color w:val="262626" w:themeColor="text1" w:themeTint="D9"/>
              </w:rPr>
            </w:pPr>
            <w:r>
              <w:t>Sobre Cetelem España</w:t>
            </w:r>
          </w:p>
          <w:p>
            <w:pPr>
              <w:ind w:left="-284" w:right="-427"/>
              <w:jc w:val="both"/>
              <w:rPr>
                <w:rFonts/>
                <w:color w:val="262626" w:themeColor="text1" w:themeTint="D9"/>
              </w:rPr>
            </w:pPr>
            <w:r>
              <w:t>Cetelem (www.cetelem.com.es) banco experto en crédito al consumo perteneciente al grupo BNP Paribas, opera en España desde 1988 donde cuenta con 1.200 colaboradores y más de 2,5 millones de clientes. En 2010 Cetelem lanza en España el primer “Libro Blanco del Crédito al Consumo”, un documento destinado a los consumidores y con el objetivo de ofrecer confianza y transparencia al cliente en el acceso a un Crédito Responsable.</w:t>
            </w:r>
          </w:p>
          <w:p>
            <w:pPr>
              <w:ind w:left="-284" w:right="-427"/>
              <w:jc w:val="both"/>
              <w:rPr>
                <w:rFonts/>
                <w:color w:val="262626" w:themeColor="text1" w:themeTint="D9"/>
              </w:rPr>
            </w:pPr>
            <w:r>
              <w:t>Sobre BNP Paribas</w:t>
            </w:r>
          </w:p>
          <w:p>
            <w:pPr>
              <w:ind w:left="-284" w:right="-427"/>
              <w:jc w:val="both"/>
              <w:rPr>
                <w:rFonts/>
                <w:color w:val="262626" w:themeColor="text1" w:themeTint="D9"/>
              </w:rPr>
            </w:pPr>
            <w:r>
              <w:t>BNP Paribas está presente en 75 países y cuenta con más de 180.000 empleados, de los cuales más de 140.000 están en Europa. El grupo mantiene posiciones clave en sus tres grandes áreas de actividad: Retail Banking, Investment Solutions y Corporate  and  Investment Banking. En Europa, el grupo está presente en cuatro mercados locales (Bélgica, Francia, Italia y Luxemburgo) y BNP Paribas Personal Finance es número uno en créditos al consumo. BNP Paribas desarrolla asimismo su modelo integrado de banca minorista en los países del Mediterráneo, Turquía y Europa del Este, y cuenta con una importante red en el Oeste de Estados Unidos. En sus actividades de Corporate  and  Investment Banking e Investment Solutions, BNP Paribas dispone de un liderazgo consolidado en Europa, una fuerte presencia en América, así como un dispositivo sólido y con fuerte crecimiento en el Asia-Pacífico.</w:t>
            </w:r>
          </w:p>
          <w:p>
            <w:pPr>
              <w:ind w:left="-284" w:right="-427"/>
              <w:jc w:val="both"/>
              <w:rPr>
                <w:rFonts/>
                <w:color w:val="262626" w:themeColor="text1" w:themeTint="D9"/>
              </w:rPr>
            </w:pPr>
            <w:r>
              <w:t>En España, BNP Paribas es uno de los principales bancos internacionales y dispone de 3.500 profesionales que ofrecen una amplia gama de servicios, con posiciones de liderazgo en sus tres grandes áreas de actividad.</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www.prensacetelem.es | www.cetelem.com.es| www.bnpparibas.es</w:t>
            </w:r>
          </w:p>
          <w:p>
            <w:pPr>
              <w:ind w:left="-284" w:right="-427"/>
              <w:jc w:val="both"/>
              <w:rPr>
                <w:rFonts/>
                <w:color w:val="262626" w:themeColor="text1" w:themeTint="D9"/>
              </w:rPr>
            </w:pPr>
            <w:r>
              <w:t>Pablo Sanz (psanz@arteliercomunicacion.com)</w:t>
            </w:r>
          </w:p>
          <w:p>
            <w:pPr>
              <w:ind w:left="-284" w:right="-427"/>
              <w:jc w:val="both"/>
              <w:rPr>
                <w:rFonts/>
                <w:color w:val="262626" w:themeColor="text1" w:themeTint="D9"/>
              </w:rPr>
            </w:pPr>
            <w:r>
              <w:t>Mónica Jurado (mjurado@arteliercomunicacion.com)</w:t>
            </w:r>
          </w:p>
          <w:p>
            <w:pPr>
              <w:ind w:left="-284" w:right="-427"/>
              <w:jc w:val="both"/>
              <w:rPr>
                <w:rFonts/>
                <w:color w:val="262626" w:themeColor="text1" w:themeTint="D9"/>
              </w:rPr>
            </w:pPr>
            <w:r>
              <w:t>Artelier Comunicación</w:t>
            </w:r>
          </w:p>
          <w:p>
            <w:pPr>
              <w:ind w:left="-284" w:right="-427"/>
              <w:jc w:val="both"/>
              <w:rPr>
                <w:rFonts/>
                <w:color w:val="262626" w:themeColor="text1" w:themeTint="D9"/>
              </w:rPr>
            </w:pPr>
            <w:r>
              <w:t>Tel.: 91 626 60 36</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https://www.notasdeprensa.es/aumenta-hasta-el-26-el-porcentaje-de-espanoles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