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galardonada por quinto año consecutivo con la Medalla Platino de EcoVadis por su compromiso con la sostenibilidad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medioambiental de la compañía es reconocido año tras año por organizaciones internacionales como DJSI o Carbon Disclosure Project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Atos anuncia que ha sido galardonada de nuevo con el Premio Platino de EcoVadis, por quinto año consecutivo, por su actuación en Responsabilidad Social Corporativa (RSC) con una puntuación de 80 puntos sobre 100. Atos confirma así su posición entre el 1% de las empresas evaluadas por EcoVadis en su Industria (Programación informática, consultoría y actividades relacionadas).</w:t>
            </w:r>
          </w:p>
          <w:p>
            <w:pPr>
              <w:ind w:left="-284" w:right="-427"/>
              <w:jc w:val="both"/>
              <w:rPr>
                <w:rFonts/>
                <w:color w:val="262626" w:themeColor="text1" w:themeTint="D9"/>
              </w:rPr>
            </w:pPr>
            <w:r>
              <w:t>EcoVadis evalúa cuatro categorías: Medio Ambiente, Trabajo y Derechos Humanos, Ética y Compras Sostenibles. Atos ha obtenido excelentes resultados en las cuatro categorías, especialmente en Medio Ambiente.</w:t>
            </w:r>
          </w:p>
          <w:p>
            <w:pPr>
              <w:ind w:left="-284" w:right="-427"/>
              <w:jc w:val="both"/>
              <w:rPr>
                <w:rFonts/>
                <w:color w:val="262626" w:themeColor="text1" w:themeTint="D9"/>
              </w:rPr>
            </w:pPr>
            <w:r>
              <w:t>Tras 8 años recibiendo la Medalla de Oro de EcoVadis, Atos ha sido galardonada con la medalla de Platino desde 2020, en reconocimiento a su compromiso con la sostenibilidad. Esta medalla, junto con una excelente puntuación en la categoría de Medio Ambiente, confirma el papel de Atos como líder mundial en descarbonización digital y refleja el compromiso del Grupo para cumplir sus ambiciosos objetivos climáticos.</w:t>
            </w:r>
          </w:p>
          <w:p>
            <w:pPr>
              <w:ind w:left="-284" w:right="-427"/>
              <w:jc w:val="both"/>
              <w:rPr>
                <w:rFonts/>
                <w:color w:val="262626" w:themeColor="text1" w:themeTint="D9"/>
              </w:rPr>
            </w:pPr>
            <w:r>
              <w:t>El programa medioambiental y el liderazgo climático de Atos han sido reconocidos, año tras año por organizaciones internacionales, como el índice DJSI y el Carbon Disclosure Project.</w:t>
            </w:r>
          </w:p>
          <w:p>
            <w:pPr>
              <w:ind w:left="-284" w:right="-427"/>
              <w:jc w:val="both"/>
              <w:rPr>
                <w:rFonts/>
                <w:color w:val="262626" w:themeColor="text1" w:themeTint="D9"/>
              </w:rPr>
            </w:pPr>
            <w:r>
              <w:t>Para más detalles sobre el compromiso de Atos con la sostenibilidad, se puede consultar su Documento de Registro Universal 2023.</w:t>
            </w:r>
          </w:p>
          <w:p>
            <w:pPr>
              <w:ind w:left="-284" w:right="-427"/>
              <w:jc w:val="both"/>
              <w:rPr>
                <w:rFonts/>
                <w:color w:val="262626" w:themeColor="text1" w:themeTint="D9"/>
              </w:rPr>
            </w:pPr>
            <w:r>
              <w:t>Acerca de AtosAtos es un líder internacional en transformación digital con 92.000 empleados y unos ingresos anuales de c. 10.000 millones de euros. El Grupo es el líder europeo en computación en la nube, ciberseguridad y supercomputación, proporcionando soluciones integradas a todos los sectores, en 69 países. Como pionera en servicios y productos de descarbonización, Atos se compromete a ofrecer a sus clientes soluciones digitales seguras y descarbonizadas. Atos es una SE (empresa europea) que cotiza en Euronext París.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Atos</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https://www.notasdeprensa.es/atos-galardonada-por-quinto-ano-consecutivo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Sostenibilidad Premios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