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Aspectos a tener en cuenta en el transporte internacional, según Top Courier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exigencias del mercado de hoy en día obligan a las empresas a ser competitivas, eficientes y eficaces en cuanto a la entrega de mercancías, y si es a nivel internacional todavía más, pues ello puede causar grandes pérdidas a las compañías contratantes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Exportar con éxito es un objetivo prioritario para la expansión de las compañías. Es por eso que hay aspectos a tener en cuenta en el transporte internacional, para lograr con éxito este cometido. Top Courier es una de las empresas españolas con más experiencia en el sector del transporte internacional, con lo que pueden aconsejar a las compañías que deseen emprender el viaje empresarial fuera de las fronteras.</w:t>
            </w:r>
          </w:p>
          <w:p>
            <w:pPr>
              <w:ind w:left="-284" w:right="-427"/>
              <w:jc w:val="both"/>
              <w:rPr>
                <w:rFonts/>
                <w:color w:val="262626" w:themeColor="text1" w:themeTint="D9"/>
              </w:rPr>
            </w:pPr>
            <w:r>
              <w:t>Seleccionar de forma adecuadaHay una serie de factores que podrían verse condicionados por las decisiones tomadas en cuanto al transporte internacional se refiere. Estas son:</w:t>
            </w:r>
          </w:p>
          <w:p>
            <w:pPr>
              <w:ind w:left="-284" w:right="-427"/>
              <w:jc w:val="both"/>
              <w:rPr>
                <w:rFonts/>
                <w:color w:val="262626" w:themeColor="text1" w:themeTint="D9"/>
              </w:rPr>
            </w:pPr>
            <w:r>
              <w:t>Precio final del producto.</w:t>
            </w:r>
          </w:p>
          <w:p>
            <w:pPr>
              <w:ind w:left="-284" w:right="-427"/>
              <w:jc w:val="both"/>
              <w:rPr>
                <w:rFonts/>
                <w:color w:val="262626" w:themeColor="text1" w:themeTint="D9"/>
              </w:rPr>
            </w:pPr>
            <w:r>
              <w:t>Plazos de entrega.</w:t>
            </w:r>
          </w:p>
          <w:p>
            <w:pPr>
              <w:ind w:left="-284" w:right="-427"/>
              <w:jc w:val="both"/>
              <w:rPr>
                <w:rFonts/>
                <w:color w:val="262626" w:themeColor="text1" w:themeTint="D9"/>
              </w:rPr>
            </w:pPr>
            <w:r>
              <w:t>Documentación necesaria para los envíos.</w:t>
            </w:r>
          </w:p>
          <w:p>
            <w:pPr>
              <w:ind w:left="-284" w:right="-427"/>
              <w:jc w:val="both"/>
              <w:rPr>
                <w:rFonts/>
                <w:color w:val="262626" w:themeColor="text1" w:themeTint="D9"/>
              </w:rPr>
            </w:pPr>
            <w:r>
              <w:t>Trámites necesarios para el control de aduanas.</w:t>
            </w:r>
          </w:p>
          <w:p>
            <w:pPr>
              <w:ind w:left="-284" w:right="-427"/>
              <w:jc w:val="both"/>
              <w:rPr>
                <w:rFonts/>
                <w:color w:val="262626" w:themeColor="text1" w:themeTint="D9"/>
              </w:rPr>
            </w:pPr>
            <w:r>
              <w:t>Seguridad.</w:t>
            </w:r>
          </w:p>
          <w:p>
            <w:pPr>
              <w:ind w:left="-284" w:right="-427"/>
              <w:jc w:val="both"/>
              <w:rPr>
                <w:rFonts/>
                <w:color w:val="262626" w:themeColor="text1" w:themeTint="D9"/>
              </w:rPr>
            </w:pPr>
            <w:r>
              <w:t>Imagen de empresa, competitividad, fiabilidad y seriedad.</w:t>
            </w:r>
          </w:p>
          <w:p>
            <w:pPr>
              <w:ind w:left="-284" w:right="-427"/>
              <w:jc w:val="both"/>
              <w:rPr>
                <w:rFonts/>
                <w:color w:val="262626" w:themeColor="text1" w:themeTint="D9"/>
              </w:rPr>
            </w:pPr>
            <w:r>
              <w:t>Para lograr el propósito con éxito, se recomienda tomar en consideración una serie de recomendaciones, para así no comprometer ningún aspecto del negocio. Estas medidas son:</w:t>
            </w:r>
          </w:p>
          <w:p>
            <w:pPr>
              <w:ind w:left="-284" w:right="-427"/>
              <w:jc w:val="both"/>
              <w:rPr>
                <w:rFonts/>
                <w:color w:val="262626" w:themeColor="text1" w:themeTint="D9"/>
              </w:rPr>
            </w:pPr>
            <w:r>
              <w:t>Considerar la distancia a recorrer o itinerario.</w:t>
            </w:r>
          </w:p>
          <w:p>
            <w:pPr>
              <w:ind w:left="-284" w:right="-427"/>
              <w:jc w:val="both"/>
              <w:rPr>
                <w:rFonts/>
                <w:color w:val="262626" w:themeColor="text1" w:themeTint="D9"/>
              </w:rPr>
            </w:pPr>
            <w:r>
              <w:t>Valorar el costo del flete.</w:t>
            </w:r>
          </w:p>
          <w:p>
            <w:pPr>
              <w:ind w:left="-284" w:right="-427"/>
              <w:jc w:val="both"/>
              <w:rPr>
                <w:rFonts/>
                <w:color w:val="262626" w:themeColor="text1" w:themeTint="D9"/>
              </w:rPr>
            </w:pPr>
            <w:r>
              <w:t>Calcular la frecuencia de transporte y tiempo medio de entrega.</w:t>
            </w:r>
          </w:p>
          <w:p>
            <w:pPr>
              <w:ind w:left="-284" w:right="-427"/>
              <w:jc w:val="both"/>
              <w:rPr>
                <w:rFonts/>
                <w:color w:val="262626" w:themeColor="text1" w:themeTint="D9"/>
              </w:rPr>
            </w:pPr>
            <w:r>
              <w:t>Tener en cuenta las características de la mercancía.</w:t>
            </w:r>
          </w:p>
          <w:p>
            <w:pPr>
              <w:ind w:left="-284" w:right="-427"/>
              <w:jc w:val="both"/>
              <w:rPr>
                <w:rFonts/>
                <w:color w:val="262626" w:themeColor="text1" w:themeTint="D9"/>
              </w:rPr>
            </w:pPr>
            <w:r>
              <w:t>Contabilizar el valor unitario de los bienes.</w:t>
            </w:r>
          </w:p>
          <w:p>
            <w:pPr>
              <w:ind w:left="-284" w:right="-427"/>
              <w:jc w:val="both"/>
              <w:rPr>
                <w:rFonts/>
                <w:color w:val="262626" w:themeColor="text1" w:themeTint="D9"/>
              </w:rPr>
            </w:pPr>
            <w:r>
              <w:t>Calcular el peso y volumen del producto a cargar.</w:t>
            </w:r>
          </w:p>
          <w:p>
            <w:pPr>
              <w:ind w:left="-284" w:right="-427"/>
              <w:jc w:val="both"/>
              <w:rPr>
                <w:rFonts/>
                <w:color w:val="262626" w:themeColor="text1" w:themeTint="D9"/>
              </w:rPr>
            </w:pPr>
            <w:r>
              <w:t>Tener en cuenta las necesidades del cliente y requerimiento de stocks.</w:t>
            </w:r>
          </w:p>
          <w:p>
            <w:pPr>
              <w:ind w:left="-284" w:right="-427"/>
              <w:jc w:val="both"/>
              <w:rPr>
                <w:rFonts/>
                <w:color w:val="262626" w:themeColor="text1" w:themeTint="D9"/>
              </w:rPr>
            </w:pPr>
            <w:r>
              <w:t>Tener en cuenta las necesidades y costes adyacentes (como almacenaje o inventarios).</w:t>
            </w:r>
          </w:p>
          <w:p>
            <w:pPr>
              <w:ind w:left="-284" w:right="-427"/>
              <w:jc w:val="both"/>
              <w:rPr>
                <w:rFonts/>
                <w:color w:val="262626" w:themeColor="text1" w:themeTint="D9"/>
              </w:rPr>
            </w:pPr>
            <w:r>
              <w:t>Tomar la mejor decisiónPara elegir de forma adecuada el mejor servicio de transporte internacional, hay que guiarse por:</w:t>
            </w:r>
          </w:p>
          <w:p>
            <w:pPr>
              <w:ind w:left="-284" w:right="-427"/>
              <w:jc w:val="both"/>
              <w:rPr>
                <w:rFonts/>
                <w:color w:val="262626" w:themeColor="text1" w:themeTint="D9"/>
              </w:rPr>
            </w:pPr>
            <w:r>
              <w:t>Fiabilidad de la empresa de transporte. Que sea rápida y segura.</w:t>
            </w:r>
          </w:p>
          <w:p>
            <w:pPr>
              <w:ind w:left="-284" w:right="-427"/>
              <w:jc w:val="both"/>
              <w:rPr>
                <w:rFonts/>
                <w:color w:val="262626" w:themeColor="text1" w:themeTint="D9"/>
              </w:rPr>
            </w:pPr>
            <w:r>
              <w:t>Disponibilidad para el cliente</w:t>
            </w:r>
          </w:p>
          <w:p>
            <w:pPr>
              <w:ind w:left="-284" w:right="-427"/>
              <w:jc w:val="both"/>
              <w:rPr>
                <w:rFonts/>
                <w:color w:val="262626" w:themeColor="text1" w:themeTint="D9"/>
              </w:rPr>
            </w:pPr>
            <w:r>
              <w:t>Precio</w:t>
            </w:r>
          </w:p>
          <w:p>
            <w:pPr>
              <w:ind w:left="-284" w:right="-427"/>
              <w:jc w:val="both"/>
              <w:rPr>
                <w:rFonts/>
                <w:color w:val="262626" w:themeColor="text1" w:themeTint="D9"/>
              </w:rPr>
            </w:pPr>
            <w:r>
              <w:t>Desde Top Courier, empresa madrileña especializada en todo tipo de transportes, recomiendan que antes de tomar una decisión se tengan en cuenta estas recomendaciones.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https://www.notasdeprensa.es/aspectos-a-tener-en-cuenta-en-el-transporte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