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ASIMO y el P-2 de Honda, entre los más amados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blog de tecnología Xataca, uno de los referentes del país en este ámbito, ha pensado en nosotros: en Honda, en su robótica y en el robot humanoide más avanzado del mundo, ASIMO. Y lo ha hecho incluyéndonos en un curioso ranking de los “13 robots que merecieron ser amados”.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blog ya hemos hablado de la que para Honda es la cuarta dimensión de la movilidad, una línea de investigación mundial en el desarrollo de robots humanoides en respuesta a uno de los grandes retos de la Compañía, que es desarrollar un robot capaz de desplazarse e interactuar con los humanos. El objetivo, avanzar en el desarrollo de una tecnología útil en campos como la asistencia a personas mayores o físicamente discapacitadas. Desde 1986, los ingenieros de Honda han trabajo en este camino, incorporando cada vez más avances en la autonomía y capacidad de movilidad en las distintas evoluciones del ASIMO aparecido en el año 2000 y capaz de realizar tareas más complejas.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Xataca también recuerda al que ellos mismos llaman “el hermano mayor del ASIMO”, el P-2 de Honda, otro entrañable en este curioso ranking, acompañado de nombres como los carismáticos C3PO y R2D2. ¿Quieres ver los rostros de estos robots para amar? Aquí os dejamos el link y no, no lo negaremos, ASIMO y su predecesor P-2 merecieron y merecen ser amados.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Evolución robótica hasta llegar al ASIMO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https://www.notasdeprensa.es/asimo-y-el-p-2-de-honda-entre-los-mas-amados_1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