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ASEFAVE ofrece a la ministra de Vivienda su colaboración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Fabricantes de Fachadas Ligeras y Ventanas, tras recibir la visita de Isabel Rodríguez durante la feria Construmat, confía en que acepte el ofrecimiento de cara a los próximos desarrollos reglamentarios que impulse el ministerio. Después de departir unos minutos en el propio stand de ASEFAVE en la feria barcelonesa, la entidad espera poder colaborar con el equipo de la ministra ante los futuros retos que se le plantearán al sector de la construcción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celebración de la pasada feria Construmat en la capital catalana, la ministra de Vivienda y Agenda Urbana, Isabel Rodríguez, estuvo unos minutos departiendo con parte de la junta directiva de ASEFAVE, la Asociación Española de Fabricantes de Fachadas Ligeras y Ventanas. Fue un encuentro que la entidad valora como "muy positivo", aunque ahora ASEFAVE emplaza a la titular del ministerio a "consolidar la interacción".</w:t>
            </w:r>
          </w:p>
          <w:p>
            <w:pPr>
              <w:ind w:left="-284" w:right="-427"/>
              <w:jc w:val="both"/>
              <w:rPr>
                <w:rFonts/>
                <w:color w:val="262626" w:themeColor="text1" w:themeTint="D9"/>
              </w:rPr>
            </w:pPr>
            <w:r>
              <w:t>El encuentro con Isabel Rodríguez se produjo en el propio stand de ASEFAVE y, durante el mismo, los máximos responsables de la entidad le pidieron a la ministra un nuevo encuentro para dialogar e intercambiar pareceres respecto a los futuros retos que se le plantearán a todos los actores del sector de la construcción.</w:t>
            </w:r>
          </w:p>
          <w:p>
            <w:pPr>
              <w:ind w:left="-284" w:right="-427"/>
              <w:jc w:val="both"/>
              <w:rPr>
                <w:rFonts/>
                <w:color w:val="262626" w:themeColor="text1" w:themeTint="D9"/>
              </w:rPr>
            </w:pPr>
            <w:r>
              <w:t>De hecho, y durante los días en los que tuvo lugar la feria barcelonesa, ASEFAVE se posicionó respecto a la nueva directiva europea 2024/1275, relativa a la eficiencia energética de los edificios y que entrará en vigor de manera paulatina a partir de 2026. Para ASEFAVE, la nueva normativa "es positiva y no supone un cambio brusco" para el sector de la construcción". </w:t>
            </w:r>
          </w:p>
          <w:p>
            <w:pPr>
              <w:ind w:left="-284" w:right="-427"/>
              <w:jc w:val="both"/>
              <w:rPr>
                <w:rFonts/>
                <w:color w:val="262626" w:themeColor="text1" w:themeTint="D9"/>
              </w:rPr>
            </w:pPr>
            <w:r>
              <w:t>ASEFAVE también aprovechó la cita de Construmat para celebrar una asamblea ejecutiva de la entidad, en la que Aitor Aragón intervino en nombre de la Asociación Española de Normalización, además de ofrecer una recepción para los profesionales asistentes a la feria.</w:t>
            </w:r>
          </w:p>
          <w:p>
            <w:pPr>
              <w:ind w:left="-284" w:right="-427"/>
              <w:jc w:val="both"/>
              <w:rPr>
                <w:rFonts/>
                <w:color w:val="262626" w:themeColor="text1" w:themeTint="D9"/>
              </w:rPr>
            </w:pPr>
            <w:r>
              <w:t>Desde la junta directiva de ASEFAVE se insiste en que la entidad "puede y debe aportar sus conocimientos para que el Ministerio de Vivienda tenga en cuenta el criterio de la entidad" en aspectos como los programas de rehabilitación, los incentivos fiscales o la certificación de los profesionales que intervienen en la rehabilitación: "ASEFAVE quiere ser un actor relevante, por eso confía en que Isabel Rodríguez reciba lo antes posible a la entidad". </w:t>
            </w:r>
          </w:p>
          <w:p>
            <w:pPr>
              <w:ind w:left="-284" w:right="-427"/>
              <w:jc w:val="both"/>
              <w:rPr>
                <w:rFonts/>
                <w:color w:val="262626" w:themeColor="text1" w:themeTint="D9"/>
              </w:rPr>
            </w:pPr>
            <w:r>
              <w:t>Sobre ASEFAVELa Asociación Española de Fabricantes de Fachadas Ligeras y Ventanas fue constituida en julio de 1977. Asociación de ámbito nacional, de la que forman parte los más destacados fabricantes de ventanas, fachadas y sistemas de protección solar, así como, empresas que proporcionan componentes para su manufactura, es un organismo que coordina las reivindicaciones e intereses del sector y de sus empresas asociadas. La actual Junta Directiva está presidida por Miguel Robles, al que acompañan los vicepresidentes Carlos Subías y Pablo Rodríguez, además de 12 vocales.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Gómez</w:t>
      </w:r>
    </w:p>
    <w:p w:rsidR="00C31F72" w:rsidRDefault="00C31F72" w:rsidP="00AB63FE">
      <w:pPr>
        <w:pStyle w:val="Sinespaciado"/>
        <w:spacing w:line="276" w:lineRule="auto"/>
        <w:ind w:left="-284"/>
        <w:rPr>
          <w:rFonts w:ascii="Arial" w:hAnsi="Arial" w:cs="Arial"/>
        </w:rPr>
      </w:pPr>
      <w:r>
        <w:rPr>
          <w:rFonts w:ascii="Arial" w:hAnsi="Arial" w:cs="Arial"/>
        </w:rPr>
        <w:t>Consultor senior</w:t>
      </w:r>
    </w:p>
    <w:p w:rsidR="00AB63FE" w:rsidRDefault="00C31F72" w:rsidP="00AB63FE">
      <w:pPr>
        <w:pStyle w:val="Sinespaciado"/>
        <w:spacing w:line="276" w:lineRule="auto"/>
        <w:ind w:left="-284"/>
        <w:rPr>
          <w:rFonts w:ascii="Arial" w:hAnsi="Arial" w:cs="Arial"/>
        </w:rPr>
      </w:pPr>
      <w:r>
        <w:rPr>
          <w:rFonts w:ascii="Arial" w:hAnsi="Arial" w:cs="Arial"/>
        </w:rPr>
        <w:t>627936113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https://www.notasdeprensa.es/asefave-ofrece-a-la-ministra-de-vivienda-su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Otras Industrias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