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ASEFAVE hace un reconocimiento a las mejores fachadas ligeras, ventanas y protección solar con la entrega de los XV Premios Veteco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Biblioteca Pilarín Bayés (Barcelona), el Gimnasio Municipal de Corral de Calatrava (Ciudad Real) y el Centro Financiero BCC-Grupo Cajamar (Almería) reciben los galardones en el marco de una nueva y exitosa edición de una cita clave para el sector. La Asociación Española de Fabricantes de Fachadas Ligeras y Ventanas también reconoce la trayectoria profesional de Xavier Bohigas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transcurso de la penúltima jornada de Veteco, Salón internacional de la ventana, la fachada y la protección solar que se está celebrando en las instalaciones de Ifema (Madrid), la Asociación Española de Fabricantes de Fachadas Ligeras y Ventanas hizo entrega de los Premios Veteco, reconocimiento que se producía por decimoquinta edición.</w:t>
            </w:r>
          </w:p>
          <w:p>
            <w:pPr>
              <w:ind w:left="-284" w:right="-427"/>
              <w:jc w:val="both"/>
              <w:rPr>
                <w:rFonts/>
                <w:color w:val="262626" w:themeColor="text1" w:themeTint="D9"/>
              </w:rPr>
            </w:pPr>
            <w:r>
              <w:t>En esta ocasión, ASEFAVE quiso premiar como mejor fachada ligera la Biblioteca Pilarín Bayés, en Vic (Barcelona), a los arquitectos BCQ Arquitectura Barcelona, SLP (David Baena, Manel Peribáñez, Maria Taltavull y Toni Casamor) y a los industriales Grupo Gámiz-Egoin Wood Group / Jansen Iberia. Los reconocimientos, en palabras del jurado, destacan "por su diseño, estética y adecuación al entorno de las obras, así como la justificación de la calidad técnica de las soluciones aportadas, teniendo en cuenta los criterios más actuales de innovación".</w:t>
            </w:r>
          </w:p>
          <w:p>
            <w:pPr>
              <w:ind w:left="-284" w:right="-427"/>
              <w:jc w:val="both"/>
              <w:rPr>
                <w:rFonts/>
                <w:color w:val="262626" w:themeColor="text1" w:themeTint="D9"/>
              </w:rPr>
            </w:pPr>
            <w:r>
              <w:t>En el citado apartado, ASEFAVE también ha concedido dos menciones de honor. La primera al Campus Arrupe, a los arquitectos Bueso-Inchausti  and  Rein Arquitectos (Alejandro Bueso-Inchausti, Pablo Rein y Edgar Bueso-Inchausti), al fabricante Ferga, S.A. y al gamista Cortizo y Panoramah. Y la segunda mención ha recaído en la Reforma del Estadio Santiago Bernabéu, el arquitecto Arup y a los industriales Grupo Aluman / INASUS.</w:t>
            </w:r>
          </w:p>
          <w:p>
            <w:pPr>
              <w:ind w:left="-284" w:right="-427"/>
              <w:jc w:val="both"/>
              <w:rPr>
                <w:rFonts/>
                <w:color w:val="262626" w:themeColor="text1" w:themeTint="D9"/>
              </w:rPr>
            </w:pPr>
            <w:r>
              <w:t>En el apartado de Mejor Ventana, resultó premiado el Gimnasio Municipal de Corral de Calatrava (Ciudad Real), además del arquitecto Luis Carlos Peña Juan y el fabricante Alugom. En este apartado, ASEFAVE también concedió una mención a proyecto denominado "SFJ6. 102 viviendas sociales en Madrid", a la arquitecta Marina del Mármol (Estudio MARMOLBRAVO arquitectos), al sistemista TECHNAL y al fabricante Aludeco Metálicas.</w:t>
            </w:r>
          </w:p>
          <w:p>
            <w:pPr>
              <w:ind w:left="-284" w:right="-427"/>
              <w:jc w:val="both"/>
              <w:rPr>
                <w:rFonts/>
                <w:color w:val="262626" w:themeColor="text1" w:themeTint="D9"/>
              </w:rPr>
            </w:pPr>
            <w:r>
              <w:t>En cuanto a la categoría de la Mejor Protección Solar, resultó ganador el Centro Financiero BCC-Grupo Cajamar, en Almería, apartado en el que también se quiso premiar a los arquitectos Ayala, S.L.P. y al fabricante INASUS.</w:t>
            </w:r>
          </w:p>
          <w:p>
            <w:pPr>
              <w:ind w:left="-284" w:right="-427"/>
              <w:jc w:val="both"/>
              <w:rPr>
                <w:rFonts/>
                <w:color w:val="262626" w:themeColor="text1" w:themeTint="D9"/>
              </w:rPr>
            </w:pPr>
            <w:r>
              <w:t>Por último y en clave de futuro, ASEFAVE entregó tres galardones a los mejores proyectos fin de carrera, que en esta ocasión recayeron en los proyectos "Rincon del arte" en La Hiruela, Madrid, realizado por Álvaro Yanes (Universidad CEU San Pablo), "Realidades entrelazadas" en Gerena (Sevilla), realizado por Esteban Daniel Gómez Gómez (Escuela Técnica Superior de Arquitectura de Sevilla (ETSA) y "Ecos del paisaje" en Sierra Nevada, firmado en este caso por José Jódar Llinás (Escuela Técnica Superior de Arquitectura de Granada).</w:t>
            </w:r>
          </w:p>
          <w:p>
            <w:pPr>
              <w:ind w:left="-284" w:right="-427"/>
              <w:jc w:val="both"/>
              <w:rPr>
                <w:rFonts/>
                <w:color w:val="262626" w:themeColor="text1" w:themeTint="D9"/>
              </w:rPr>
            </w:pPr>
            <w:r>
              <w:t>En todos los casos, se valoró el diseño, estética y adecuación al entorno, así como la justificación de la calidad técnica de las soluciones aportadas. El jurado estuvo presidido por Francisco Diéguez, director general del Instituto de Tecnología de la Construcción (ITeC), mientras que el secretario fue Pablo Martín, Director de ASEFAVE. Los otros miembros del jurado fueron Daniel Monfort, gerente del Consejo Superior de Colegios de Arquitectos de España (CSCAE), Ángel Hernández, vocal de la Junta de Gobierno del Colegio Oficial de Arquitectos de Madrid (COAM), Francisco Javier Méndez, director Gabinete Técnico del Colegio Oficial de Aparejadores, Arquitectos Técnicos e Ingenieros de Edificación de Madrid y Eduardo de la Hoz, jefe de la Unidad de Evaluación Técnica de Productos Innovadores (DIT/ETE) en el IETCC-CSIC.</w:t>
            </w:r>
          </w:p>
          <w:p>
            <w:pPr>
              <w:ind w:left="-284" w:right="-427"/>
              <w:jc w:val="both"/>
              <w:rPr>
                <w:rFonts/>
                <w:color w:val="262626" w:themeColor="text1" w:themeTint="D9"/>
              </w:rPr>
            </w:pPr>
            <w:r>
              <w:t>Además de la entrega de los XV Premios Veteco, ASEFAVE también quiso reconocer la trayectoria profesional de Xavier Bohigas, todo un referente para el sector de la construcción y la arquitectura.</w:t>
            </w:r>
          </w:p>
          <w:p>
            <w:pPr>
              <w:ind w:left="-284" w:right="-427"/>
              <w:jc w:val="both"/>
              <w:rPr>
                <w:rFonts/>
                <w:color w:val="262626" w:themeColor="text1" w:themeTint="D9"/>
              </w:rPr>
            </w:pPr>
            <w:r>
              <w:t>Con la entrega de los Premios Veteco, la Asociación Española de Fabricantes de Fachadas Ligeras y Ventanas pone el broche final a una nueva edición de Veteco, salón que supone para arquitectos, fabricantes, constructores o proveedores una oportunidad para suscitar debates en torno a la implicación de las administraciones en las rehabilitaciones, la falta de mano de obra cualificada o la reducción del IVA, por ejemplo, cuestiones que para ASEFAVE son primordiales y urgentes para el futuro del sector.</w:t>
            </w:r>
          </w:p>
          <w:p>
            <w:pPr>
              <w:ind w:left="-284" w:right="-427"/>
              <w:jc w:val="both"/>
              <w:rPr>
                <w:rFonts/>
                <w:color w:val="262626" w:themeColor="text1" w:themeTint="D9"/>
              </w:rPr>
            </w:pPr>
            <w:r>
              <w:t>Sobre ASEFAVELa Asociación Española de Fabricantes de Fachadas Ligeras y Ventanas fue constituida en julio de 1977. Asociación de ámbito nacional, de la que forman parte los más destacados fabricantes de ventanas, fachadas y sistemas de protección solar, así como, empresas que proporcionan componentes para su manufactura, es un organismo que coordina las reivindicaciones e intereses del sector y de sus empresas asociadas. La actual Junta Directiva está presidida por Miguel Robles, al que acompañan los vicepresidentes Carlos Subías y Pablo Rodríguez, además de 12 vocales.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https://www.notasdeprensa.es/asefave-hace-un-reconocimiento-a-las-mejores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