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abstracto, videoarte o arte conceptual, protagonistas del otoño en 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Nasreen Mohamedi Sin título, ca. 1960</w:t>
            </w:r>
          </w:p>
          <w:p>
            <w:pPr>
              <w:ind w:left="-284" w:right="-427"/>
              <w:jc w:val="both"/>
              <w:rPr>
                <w:rFonts/>
                <w:color w:val="262626" w:themeColor="text1" w:themeTint="D9"/>
              </w:rPr>
            </w:pPr>
            <w:r>
              <w:t>	El próximo 22 de septiembre arranca la programación expositiva de otoño con la muestra dedicada a Nasreen Mohamedi (Karachi, 1937- Baroda 1990), una de las primeras artistas indias que abrazó la abstracción, alejándose de las doctrinas más convencionales del arte moderno indio de las primeras décadas del siglo XX. En esta exposición, organizada por el Museo Nacional Centro de Arte Reina Sofía y The Metropolitan Museum of Art de Nueva York, en colaboración con el Kiran Nadar Museum of Art de Nueva Delhi, se presentan dibujos, fotografías, pinturas y collages, con especial énfasis en el trabajo desarrollado por Mohamedi a lo largo de los años 70.</w:t>
            </w:r>
          </w:p>
          <w:p>
            <w:pPr>
              <w:ind w:left="-284" w:right="-427"/>
              <w:jc w:val="both"/>
              <w:rPr>
                <w:rFonts/>
                <w:color w:val="262626" w:themeColor="text1" w:themeTint="D9"/>
              </w:rPr>
            </w:pPr>
            <w:r>
              <w:t>	A partir del 1 de octubre se podrá visitar en el Palacio de Cristal el proyecto específico que está realizando para ese espacio el artista de origen vietnamita Danh Vô. Siguiendo la línea de sus últimas muestras individuales, el artista descontextualiza objetos históricos dotándolos de nuevos significados que inciden en las fracturas y mestizajes con que se construye el discurso cultural. Su obra ha sido expuesta en instituciones tales como el Musée d and #39;Art Moderne de la Ville de Paris (2013), el Solomon R. Guggenheim Museum de New York (2013), el Art Institute of Chicago (2012), la National Gallery of Denmark (2010), la Kunsthalle Basel, Switzerland (2009), o el Stedelijk Museum, Amsterdam (2008).</w:t>
            </w:r>
          </w:p>
          <w:p>
            <w:pPr>
              <w:ind w:left="-284" w:right="-427"/>
              <w:jc w:val="both"/>
              <w:rPr>
                <w:rFonts/>
                <w:color w:val="262626" w:themeColor="text1" w:themeTint="D9"/>
              </w:rPr>
            </w:pPr>
            <w:r>
              <w:t>	Para descargar el programa completo de Otoño 2015,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https://www.notasdeprensa.es/arte-abstracto-videoarte-o-arte-conceptual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