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Limasol, Chipre el 23/08/2024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Appier y Murka logran un crecimiento sin precedentes del ROAS con estrategias de campaña innovadoras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Utilizando la solución AIBID de Appier, Murka logró un crecimiento sustancial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Appier, una empresa de software como servicio (SaaS) que utiliza inteligencia artificial (IA) para potenciar la toma de decisiones empresariales, se enorgullece de anunciar el éxito de su campaña con Murka un desarrollador internacional de juegos conocido por sus juegos de casino sociales y casuales. Utilizando la solución AIBID de Appier, Murka logró un crecimiento sustancial a través de sus juegos de casino social. Esto ha impulsado impresionantes retornos sobre la inversión publicitaria (ROAS) y establecido nuevos puntos de referencia en la industria de los juegos en línea.Desde octubre de 2022, la solución AIBID de Appier ha sido el socio con mejores resultados de Murka para sus juegos de casino social. Tras el éxito inicial con Scatter Slots, Murka amplió su colaboración con Appier a otros juegos: Slots Era  y Texas Holdem. Aprovechando la experiencia de campañas anteriores, Appier aceleró la optimización, consiguió tasas de ROAS estables y se destacó entre la cartera de proveedores de Murka.Conseguir un ROAS excepcional con Scatter SlotsMurka se embarcó en su viaje con Appier, empezando por Scatter Slots. Mediante la identificación de usuarios con una alta probabilidad de compra en el género de juegos de casino social, Murka logró un impresionante crecimiento del 368% en medio de fluctuaciones estacionales. La optimización de su modelo de IA supuso meticulosas evaluaciones mensuales basadas en datos de MMP y BI, lo que permitió una asignación óptima de recursos y maximizó el retorno de la inversión (ROI). Además, mediante la utilización de grupos de anuncios de compras similares dentro de la misma categoría de juego, Appier ayudó a Scatter Slots a identificar y adquirir grupos de usuarios de alto ROAS. Durante la temporada vacacional, Murka optimizó estratégicamente su CPI, aprovechando el poder del inventario de la web móvil con cuatro veces más impresiones y seis veces más tasas de compra que los canales tradicionales, remodelando así los puntos de referencia del sector en el juego en línea.Optimización estratégica en la campaña de Slots EraBasándose en el éxito de Scatter Slots, Murka lanzó la campaña de Slots Era, aprovechando los conocimientos y estrategias de iniciativas anteriores. La campaña se puso en marcha una semana antes que la media, reduciendo un 11% el coste por instalación (CPI) y superando sus objetivos de ROAS en un mes. Al centrarse en el tráfico web móvil de alto rendimiento y aplicar estrategias de segmentación entre aplicaciones, Murka mantuvo un ROAS excepcional muy por encima de los niveles objetivo. La colaboración con Appier a través de múltiples productos facilitó el aprendizaje y la optimización sin fisuras, impulsando la mejora continua en el rendimiento de la campaña.Información sobre el comportamiento de los usuarios y sus preferencias creativasUn análisis en profundidad del comportamiento de los usuarios y de sus preferencias creativas incrementó aún más el éxito de Murka. Los datos revelaron que los usuarios apasionados por el entretenimiento en línea y la participación en la comunidad mostraban mayores valores de compra, mientras que los que buscaban conocimientos en línea tenían más probabilidades de instalar el producto. Los elementos creativos que enfatizaban el concepto de  and #39;Riqueza a través de la suerte and #39; y los formatos de anuncios horizontales resultaron muy eficaces y generaron más impresiones, instalaciones y tasas de conversión. Estos datos permitieron a Murka perfeccionar sus estrategias y mejorar la captación de usuarios  y su compromiso.En noviembre de 2023, Murka incorporó con éxito su nuevo juego, Texas Holdem, y siguió aprovechando la experiencia de Appier para adquirir usuarios con un alto ROAS y alcanzar los objetivos de ROI."Nuestra colaboración con Appier ha cambiado las reglas del juego para nosotros. Los resultados que hemos visto en nuestros juegos de casino social, especialmente Scatter Slots y Slots Era, han sido extraordinarios. La solución AIBID de Appier ha estabilizado y elevado significativamente nuestro ROAS, permitiéndonos lograr un crecimiento notable a pesar de las fluctuaciones estacionales. La capacidad de aprovechar la información basada en datos y optimizar nuestras campañas con precisión ha remodelado nuestras estrategias de marketing y ha establecido nuevos puntos de referencia en el sector. Esperamos seguir cosechando éxitos a medida que evolucionemos juntos, impulsando la innovación y la excelencia en el sector de los juegos de casino social", declaró Kazimierz Merklejn, Director de Adquisición Programática de Usuarios de Murka.</w:t>
            </w:r>
          </w:p>
          <w:p>
            <w:pPr>
              <w:ind w:left="-284" w:right="-427"/>
              <w:jc w:val="both"/>
              <w:rPr>
                <w:rFonts/>
                <w:color w:val="262626" w:themeColor="text1" w:themeTint="D9"/>
              </w:rPr>
            </w:pPr>
            <w:r>
              <w:t>Acerca de MurkaMurka Games es un desarrollador internacional de juegos especializado en casino social y juegos casuales. Con más de una década de experiencia, los juegos de Murka son famosos por su innovación y han obtenido galardones como el Top Publishers Award de App Annie y el EGR Global North America Awards. Adquirida por el Grupo Blackstone en 2019, Murka Games atrae a más de 5 millones de jugadores mensuales en 200 países.</w:t>
            </w:r>
          </w:p>
          <w:p>
            <w:pPr>
              <w:ind w:left="-284" w:right="-427"/>
              <w:jc w:val="both"/>
              <w:rPr>
                <w:rFonts/>
                <w:color w:val="262626" w:themeColor="text1" w:themeTint="D9"/>
              </w:rPr>
            </w:pPr>
            <w:r>
              <w:t>Distribuido por EQS Newswire en nombre de Appier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Lara Sampara</w:t>
      </w:r>
    </w:p>
    <w:p w:rsidR="00C31F72" w:rsidRDefault="00C31F72" w:rsidP="00AB63FE">
      <w:pPr>
        <w:pStyle w:val="Sinespaciado"/>
        <w:spacing w:line="276" w:lineRule="auto"/>
        <w:ind w:left="-284"/>
        <w:rPr>
          <w:rFonts w:ascii="Arial" w:hAnsi="Arial" w:cs="Arial"/>
        </w:rPr>
      </w:pPr>
      <w:r>
        <w:rPr>
          <w:rFonts w:ascii="Arial" w:hAnsi="Arial" w:cs="Arial"/>
        </w:rPr>
        <w:t>Appier</w:t>
      </w:r>
    </w:p>
    <w:p w:rsidR="00AB63FE" w:rsidRDefault="00C31F72" w:rsidP="00AB63FE">
      <w:pPr>
        <w:pStyle w:val="Sinespaciado"/>
        <w:spacing w:line="276" w:lineRule="auto"/>
        <w:ind w:left="-284"/>
        <w:rPr>
          <w:rFonts w:ascii="Arial" w:hAnsi="Arial" w:cs="Arial"/>
        </w:rPr>
      </w:pPr>
      <w:r>
        <w:rPr>
          <w:rFonts w:ascii="Arial" w:hAnsi="Arial" w:cs="Arial"/>
        </w:rPr>
        <w:t>+65 87899271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https://www.notasdeprensa.es/appier-y-murka-logran-un-crecimiento-sin_1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Marketing Software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