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"Apaguemos el Maltrato" contra la Violencia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Veinticuatro dibujantes de los cinco continentes  denuncian, con sus obras, la situación de las mujeres víctimas de la violencia machista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"Apaguemos el Maltrato" es una exposición de viñetas en contra de la Violencia de Género que desde el próximo 25 de noviembre,y a lo largo de todo un año, recorrerá los municipios madrileños de Alcorcón, Torrejón de Ardoz, Móstoles, Tres Cantos, Getafe, Boadilla, Valdemoro, Soto del Real, Aranjuez, Las Rozas, Alcobendas y Pozuelo de Alarcón, con el objetivo de concienciar a la sociedad de la necesidad de acabar con una lacra de la que son víctimas, según datos de la ONU, a una de cada tres mujeres en el mundo.</w:t>
            </w:r>
          </w:p>
          <w:p>
            <w:pPr>
              <w:ind w:left="-284" w:right="-427"/>
              <w:jc w:val="both"/>
              <w:rPr>
                <w:rFonts/>
                <w:color w:val="262626" w:themeColor="text1" w:themeTint="D9"/>
              </w:rPr>
            </w:pPr>
            <w:r>
              <w:t>La muestra, en la que participan 24 prestigiosos dibujantes de los cinco continentes, y entre los que podemos destacar la premio Pulitzer Ann Telnaes (EEUU),  Doaa Eladl –primera dibujante egipcia en denunciar la mutilación genital–, el mexicano Ángel Boligán –ganador de más de 130 premios internacionales–, la italiana Marilena Nardi –colaboradora de il Corriere della Sera–, el ruso Andrei Popov o el indonesio Doddy Iswahyudi,  aborda, desde la viñeta de opinión, el maltrato físico y psicológico a la mujer, así como el problema de las redes de prostitución, la mutilación genital  y el acoso sexual, laboral y cibernético y su consecuencias.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Alcántara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https://www.notasdeprensa.es/apaguemos-el-maltrato-contra-la-violencia-de-gnero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