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apuesta por el turismo cultural como atractivo para atraer al destino viajeros del mercado francés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Turismo y Comercio desarrollará los días 28 y 29 de noviembre una acción de promoción directa al consumidor en Marsella (Francia), centrada en la oferta cultural de Andalucía con el objetivo de atraer al destino viajeros del mercado galo atraídos por este segmento turístico.La actuación se enmarca en la 'Quincena Cultural' organizada por el Centro Cultural Andaluz de la ciudad francesa, encuentro que esta entida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Turismo y Comercio desarrollará los días 28 y 29 de noviembre una acción de promoción directa al consumidor en Marsella (Francia), centrada en la oferta cultural de Andalucía con el objetivo de atraer al destino viajeros del mercado galo atraídos por este segmento turístico.La actuación se enmarca en la 'Quincena Cultural' organizada por el Centro Cultural Andaluz de la ciudad francesa, encuentro que esta entidad lleva a cabo anualmente en noviembre y que da a conocer al público general algunos de los elementos más característicos de la región.De este modo, durante estas jornadas se celebra una serie de eventos relacionados con la cultura andaluza, entre las que se encuentran exposiciones, conferencias, degustaciones o actuaciones de artistas de la comunidad, ofrecidas por el Instituto Andaluz del Flamenco.En el marco de esta cita los técnicos de la Consejería desarrollarán dos presentaciones del destino al cliente potencial del mercado francés en las que se incidirá en la oferta cultural como atractivo turístico, además de resaltar el conjunto de productos complementarios a este segmento.Los establecimientos hoteleros andaluces recibieron entre los meses de enero y septiembre un total de 600.766 viajeros procedentes de Francia, quienes realizaron 1.760.500 pernoctaciones, lo que sitúa a este mercado como tercer emisor internacional para el destino.Junto con esta promoción, el mercado francés ha sido objetivo de diversas acciones inversas durante el presente mes de noviembre, dirigidas a difundir entre intermediarios galos y prescriptores los productos turísticos andaluces para impulsar su comercialización.Así, en un viaje de familiarización en colaboración con Turespaña y el Patronato de la Costa del Sol, visitó la comunidad un grupo compuesto por una decena de agentes de viajes franceses, ganadores de una acción organizada por la aerolínea Air Europa en este país para mejorar el conocimiento de los destinos que comercializan.Además, la publicación 'Terre Sauvage' dedicará un reportaje a la oferta de naturaleza del destino, tras un recorrido realizado por el Parque Natural de los Alcornocales con la colaboración de Patronato de Cádiz; mientras que otros dos periodistas franceses tuvieron la oportunidad de conocer la oferta de golf de la comunidad, en una acción inversa dirigida a profesionales de una decena de emisores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https://www.notasdeprensa.es/andalucia-apuesta-por-el-turismo-cultural-como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