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21/11/2019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AMG Piojillos continúa su expansión en franquicia y crece en el territorio nacional e internacional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AMG Piojillos apuesta por una fuerte expansión en el territorio europeo, posicionándose como referente en su sector con un negocio revolucionario y de mínima competencia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“Mi objetivo primordial es convertir el proyecto en un referente en el sector de la pediculosis”, afirma Manuel Martín en una reciente entrevista realizada en exclusiva al portal de franquicias Franquiciashoy.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Tres años después de convertirse en cadena, AMG Piojillos comienza a posicionarse como referente en su sector. La empresa especializada en el tratamiento de piojos cuenta con 6 centros en España y Portugal, con previsión de abrir más centros y expandirse en Italia. Actualmente, la Consultora Tormo Franquicias Consulting, especializada en el desarrollo y crecimiento de franquicias, es la responsable de la expansión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su Responsable de Expansión, Borja Sánchez: “AMG Piojillos representa una gran oportunidad de negocio dentro del ámbito actual de franquicias, dado que es un negocio con gran experiencia y bagaje dentro de un sector sin apenas competencia directa. Desde sólo 8.900 Euros cualquier persona puede disponer de un negocio altamente rentable y con unos plazos rápidos de amortización, apto para cualquier persona que quiera invertir en franquicia y no disponga de un alto capital. Además, se trata de un negocio fácil de gestionar, perfecto para cualquier persona sin experiencia en gestión”.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Manuel Martín, fundador de las clínicas especializadas AMG Piojillos, toma esta idea de negocio de Estados Unidos, a raíz de un problema frecuente y reiterado en todas las familias, los piojos. El Centro de Entomología Médica, Investigación y Desarrollo de Insectos Limitados de Cambridge asegura que el porcentaje de personas afectadas cada vez es mayor, siendo un problema universal que incluye a niños y adultos, ya que estos parásitos se han vuelto resistentes a los champús y lociones químicos.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AMG Piojillos se diferencia de su competencia en utilizar tratamientos naturales 100%, no dañinos para el cliente, a diferencia del uso de productos químicos que venden en las farmacias y supermercados que son perjudiciales para la salud de los más pequeños e ineficaces. También, destacan como ventaja competitiva su oferta económica, ofreciendo a los consumidores un precio único por tratamiento.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AMG Piojillos cuenta con un concepto de negocio distintivo e innovador que impulsa a los emprendedores a abrir un establecimiento respaldado por su imagen de marca, ya que requiere una inversión económica desde 8.900€ asegurando una gran rentabilidad a corto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Manuel Martín justifica el éxito progresivo de su empresa en la importancia del equipo humano, además de la formación y atención constante a los colaboradores que apuestan por AMG Piojillos.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ofrece a los franquiciados asesoramiento y servicios continuos como la gestión integral de medios online, publicidad, diseño, exclusividad geográfica para tener mínima competencia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la franquicia, no dudar en ponerse en contacto con el departamento de expansión de Tormo Franquicias Consulting, que ayudará en todo lo que se necesite.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Consultora en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https://www.notasdeprensa.es/amg-piojillos-continua-su-expansion-en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Infantil Emprendedores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