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del Norte aporta ya el 10 por ciento del negocio de MAPFRE y emplea a casi 4.200 personas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19/03/2014 América del Norte aporta ya el 10 por ciento del negocio de MAPFRE y emplea a casi 4.200 personas en la región</w:t>
            </w:r>
          </w:p>
          <w:p>
            <w:pPr>
              <w:ind w:left="-284" w:right="-427"/>
              <w:jc w:val="both"/>
              <w:rPr>
                <w:rFonts/>
                <w:color w:val="262626" w:themeColor="text1" w:themeTint="D9"/>
              </w:rPr>
            </w:pPr>
            <w:r>
              <w:t>		MAPFRE empezará a operar en Vida en 2014 en Estados Unidos.</w:t>
            </w:r>
          </w:p>
          <w:p>
            <w:pPr>
              <w:ind w:left="-284" w:right="-427"/>
              <w:jc w:val="both"/>
              <w:rPr>
                <w:rFonts/>
                <w:color w:val="262626" w:themeColor="text1" w:themeTint="D9"/>
              </w:rPr>
            </w:pPr>
            <w:r>
              <w:t>		Los ingresos en Canadá, Estados Unidos y Puerto Rico superaron los 2.215 millones de euros en 2013. </w:t>
            </w:r>
          </w:p>
          <w:p>
            <w:pPr>
              <w:ind w:left="-284" w:right="-427"/>
              <w:jc w:val="both"/>
              <w:rPr>
                <w:rFonts/>
                <w:color w:val="262626" w:themeColor="text1" w:themeTint="D9"/>
              </w:rPr>
            </w:pPr>
            <w:r>
              <w:t>		MAPFRE se fija como objetivo que la suma de los ingresos en todos los países en los que opera supere los 30.000 millones de euros en 2016.</w:t>
            </w:r>
          </w:p>
          <w:p>
            <w:pPr>
              <w:ind w:left="-284" w:right="-427"/>
              <w:jc w:val="both"/>
              <w:rPr>
                <w:rFonts/>
                <w:color w:val="262626" w:themeColor="text1" w:themeTint="D9"/>
              </w:rPr>
            </w:pPr>
            <w:r>
              <w:t>	El negocio de MAPFRE en América del Norte (Canadá, Estados Unidos y Puerto Rico) supone ya el 10 por ciento del total de las primas e ingresos por servicios del Grupo. En 2013, los ingresos de MAPFRE en esta región ascendieron a 2.215,1 millones de euros, un 3 por ciento más que el ejercicio anterior.</w:t>
            </w:r>
          </w:p>
          <w:p>
            <w:pPr>
              <w:ind w:left="-284" w:right="-427"/>
              <w:jc w:val="both"/>
              <w:rPr>
                <w:rFonts/>
                <w:color w:val="262626" w:themeColor="text1" w:themeTint="D9"/>
              </w:rPr>
            </w:pPr>
            <w:r>
              <w:t>	Es destacable el buen comportamiento de Estados Unidos, país en el que los ingresos se incrementaron un 6,4 por ciento, hasta los 1.876,8 millones de euros. Además de Massachusetts, donde MAPFRE es líder en el negocio de particulares, destaca la aportación de los otros 16 estados en los que el Grupo está presente, que ya aportan el 24,6 por ciento del negocio de MAPFRE en Estados Unidos. Las previsiones apuntan un crecimiento destacado de los ingresos en este país, el mayor mercado de seguros del mundo y en el que MAPFRE tiene en marcha un ambicioso plan de expansión orgánica, que incluye, entre otros proyectos, el inicio de las operaciones en el ramo de Vida-Riesgo a partir del segundo trimestre de 2014, y la entrada en un nuevo estado, el de Pennsylvania. En el mercado norteamericano, MAPFRE es una de las 20 primeras aseguradoras de Automóviles.</w:t>
            </w:r>
          </w:p>
          <w:p>
            <w:pPr>
              <w:ind w:left="-284" w:right="-427"/>
              <w:jc w:val="both"/>
              <w:rPr>
                <w:rFonts/>
                <w:color w:val="262626" w:themeColor="text1" w:themeTint="D9"/>
              </w:rPr>
            </w:pPr>
            <w:r>
              <w:t>	En Puerto Rico, las primas e ingresos por servicios en 2013 superaron los 318,5 millones de euros, mientras que en Canadá, país en el que MAPFRE tiene negocio reasegurador y actividades de Asistencia, los ingresos ascendieron a más de 19,7 millones de euros.</w:t>
            </w:r>
          </w:p>
          <w:p>
            <w:pPr>
              <w:ind w:left="-284" w:right="-427"/>
              <w:jc w:val="both"/>
              <w:rPr>
                <w:rFonts/>
                <w:color w:val="262626" w:themeColor="text1" w:themeTint="D9"/>
              </w:rPr>
            </w:pPr>
            <w:r>
              <w:t>	El Grupo, que está presente en esta zona desde 1989, año en que empezó su actividad en Puerto Rico, emplea a casi 4.200 personas en la región. MAPFRE reforzó su apuesta por Estados Unidos en el año 2008 con la adquisición de Commerce, una operación que ha permitido al Grupo ser líder en Massachusetts en el ramo de Automóviles y Hogar, con unas cuotas de mercado del 28 y del 12 por ciento, respectivamente.</w:t>
            </w:r>
          </w:p>
          <w:p>
            <w:pPr>
              <w:ind w:left="-284" w:right="-427"/>
              <w:jc w:val="both"/>
              <w:rPr>
                <w:rFonts/>
                <w:color w:val="262626" w:themeColor="text1" w:themeTint="D9"/>
              </w:rPr>
            </w:pPr>
            <w:r>
              <w:t>	Por regiones, América Latina es la zona geográfica que más negocio aporta a MAPFRE (44,3 por ciento), con 9.905,2 millones de euros, seguida por Europa, cuyos ingresos ascendieron a 9.846,8 millones de euros (el 44 por ciento del total).</w:t>
            </w:r>
          </w:p>
          <w:p>
            <w:pPr>
              <w:ind w:left="-284" w:right="-427"/>
              <w:jc w:val="both"/>
              <w:rPr>
                <w:rFonts/>
                <w:color w:val="262626" w:themeColor="text1" w:themeTint="D9"/>
              </w:rPr>
            </w:pPr>
            <w:r>
              <w:t>	MAPFRE en el mundo</w:t>
            </w:r>
          </w:p>
          <w:p>
            <w:pPr>
              <w:ind w:left="-284" w:right="-427"/>
              <w:jc w:val="both"/>
              <w:rPr>
                <w:rFonts/>
                <w:color w:val="262626" w:themeColor="text1" w:themeTint="D9"/>
              </w:rPr>
            </w:pPr>
            <w:r>
              <w:t>	Entre los objetivos estratégicos de MAPFRE para los próximos tres años destaca superar los 30.000 millones de euros en ingresos, el mantenimiento del ratio combinado por debajo del 96 por ciento y el dividendo en los niveles actuales de rentabilidad.</w:t>
            </w:r>
          </w:p>
          <w:p>
            <w:pPr>
              <w:ind w:left="-284" w:right="-427"/>
              <w:jc w:val="both"/>
              <w:rPr>
                <w:rFonts/>
                <w:color w:val="262626" w:themeColor="text1" w:themeTint="D9"/>
              </w:rPr>
            </w:pPr>
            <w:r>
              <w:t>	 MAPFRE, que está presente en 47 países de los cinco continentes, ha obtenido en 2013 un beneficio neto de 790,5 millones de euros, un 18,7 por ciento más que en el ejercicio anterior. Los ingresos, por su parte, han ascendido a 25.889 millones de euros, un 2,3 por ciento más, y las primas han crecido un 1,2 por ciento, hasta los 21.835,5 millones de euros. </w:t>
            </w:r>
          </w:p>
          <w:p>
            <w:pPr>
              <w:ind w:left="-284" w:right="-427"/>
              <w:jc w:val="both"/>
              <w:rPr>
                <w:rFonts/>
                <w:color w:val="262626" w:themeColor="text1" w:themeTint="D9"/>
              </w:rPr>
            </w:pPr>
            <w:r>
              <w:t>	Por su parte, los fondos propios de MAPFRE se situaron en 7.833,5 millones, con un incremento del 0,3 por ciento, y los activos totales gestionados ascendieron a 66.048 millones, lo que supone un incremento del 2,2 por ciento en los últimos doce meses.</w:t>
            </w:r>
          </w:p>
          <w:p>
            <w:pPr>
              <w:ind w:left="-284" w:right="-427"/>
              <w:jc w:val="both"/>
              <w:rPr>
                <w:rFonts/>
                <w:color w:val="262626" w:themeColor="text1" w:themeTint="D9"/>
              </w:rPr>
            </w:pPr>
            <w:r>
              <w:t>	MAPFRE es el primer grupo asegurador multinacional en América Latina y se sitúa entre los 10 mayores grupos aseguradores europeos por volumen de primas.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https://www.notasdeprensa.es/america-del-norte-aporta-ya-el-10-por-ciento_1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