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lanza una nueva campaña de concienciación de uso responsable del agua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 un decálogo de consejos para corregir malos hábitos en el consumo de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empresa ibicenca especializada en la prestación de servicios y suministro de productos de Marketing Olfativo y Ambientación Profesional, ha lanzado una campaña para promover la concienciación de uso responsable del agua.</w:t>
            </w:r>
          </w:p>
          <w:p>
            <w:pPr>
              <w:ind w:left="-284" w:right="-427"/>
              <w:jc w:val="both"/>
              <w:rPr>
                <w:rFonts/>
                <w:color w:val="262626" w:themeColor="text1" w:themeTint="D9"/>
              </w:rPr>
            </w:pPr>
            <w:r>
              <w:t>La compañía ha comenzado la distribución de 30.000 adhesivos diseñados especialmente para esta campaña con la intención de ir aumentando esta producción hasta llegar a sus más de 60.000 clientes, todo ello con el objetivo de concienciar sobre la importancia de este bien finito.</w:t>
            </w:r>
          </w:p>
          <w:p>
            <w:pPr>
              <w:ind w:left="-284" w:right="-427"/>
              <w:jc w:val="both"/>
              <w:rPr>
                <w:rFonts/>
                <w:color w:val="262626" w:themeColor="text1" w:themeTint="D9"/>
              </w:rPr>
            </w:pPr>
            <w:r>
              <w:t>Ambiseint ya ha puesto en marcha la distribución de estos vinilos, comenzando por las Islas Baleares y Aragón. La compañía pretende colocarlos en baños y aseos de todos los clientes que utilizan sus productos de marketing olfativo y ambientación profesional.</w:t>
            </w:r>
          </w:p>
          <w:p>
            <w:pPr>
              <w:ind w:left="-284" w:right="-427"/>
              <w:jc w:val="both"/>
              <w:rPr>
                <w:rFonts/>
                <w:color w:val="262626" w:themeColor="text1" w:themeTint="D9"/>
              </w:rPr>
            </w:pPr>
            <w:r>
              <w:t>Estas pegatinas han sido creadas con diferentes frases como: “cierra bien el grifo”, “el inodoro no es una papelera” o ‘’avisa si detectas alguna fuga’’, pero su mensaje principal es “el agua vuela” utilizando de forma simultánea una referencia a lo rápido que se malgasta el agua y la imagen de la mariposa, logotipo de la marca.</w:t>
            </w:r>
          </w:p>
          <w:p>
            <w:pPr>
              <w:ind w:left="-284" w:right="-427"/>
              <w:jc w:val="both"/>
              <w:rPr>
                <w:rFonts/>
                <w:color w:val="262626" w:themeColor="text1" w:themeTint="D9"/>
              </w:rPr>
            </w:pPr>
            <w:r>
              <w:t>Además, la compañía ha redactado un decálogo de consejos para subsanar malos hábitos que pueden ayudar mucho a llevar a cabo un consumo responsable del agua:</w:t>
            </w:r>
          </w:p>
          <w:p>
            <w:pPr>
              <w:ind w:left="-284" w:right="-427"/>
              <w:jc w:val="both"/>
              <w:rPr>
                <w:rFonts/>
                <w:color w:val="262626" w:themeColor="text1" w:themeTint="D9"/>
              </w:rPr>
            </w:pPr>
            <w:r>
              <w:t>Cerrar el grifo cuando no sea necesario para tareas como lavarse los dientes o las manos, enjabonarse el pelo y el cuerpo, fregar los platos…</w:t>
            </w:r>
          </w:p>
          <w:p>
            <w:pPr>
              <w:ind w:left="-284" w:right="-427"/>
              <w:jc w:val="both"/>
              <w:rPr>
                <w:rFonts/>
                <w:color w:val="262626" w:themeColor="text1" w:themeTint="D9"/>
              </w:rPr>
            </w:pPr>
            <w:r>
              <w:t>Controlar la cantidad de agua que es necesaria utilizar, evitar comenzar con el grifo en la máxima potencia e ir abriendo paso a medida que se necesite.</w:t>
            </w:r>
          </w:p>
          <w:p>
            <w:pPr>
              <w:ind w:left="-284" w:right="-427"/>
              <w:jc w:val="both"/>
              <w:rPr>
                <w:rFonts/>
                <w:color w:val="262626" w:themeColor="text1" w:themeTint="D9"/>
              </w:rPr>
            </w:pPr>
            <w:r>
              <w:t>Mantener la atención en los goteos, aunque la pérdida de agua parezca insignificante, si se mantiene durante un tiempo se malgastarán muchos litros.</w:t>
            </w:r>
          </w:p>
          <w:p>
            <w:pPr>
              <w:ind w:left="-284" w:right="-427"/>
              <w:jc w:val="both"/>
              <w:rPr>
                <w:rFonts/>
                <w:color w:val="262626" w:themeColor="text1" w:themeTint="D9"/>
              </w:rPr>
            </w:pPr>
            <w:r>
              <w:t>Lavar los coches, bicicletas, motos, etc. en los centros especializados, ya que el agua excedente se suele reutilizar mediante circuitos cerrados en los que se limpia y filtra.</w:t>
            </w:r>
          </w:p>
          <w:p>
            <w:pPr>
              <w:ind w:left="-284" w:right="-427"/>
              <w:jc w:val="both"/>
              <w:rPr>
                <w:rFonts/>
                <w:color w:val="262626" w:themeColor="text1" w:themeTint="D9"/>
              </w:rPr>
            </w:pPr>
            <w:r>
              <w:t>Utilizar mangueras con la llave de paso en el puño, evitará que en el trayecto de cerrarla o abrirla se emplee más agua de lo necesario.</w:t>
            </w:r>
          </w:p>
          <w:p>
            <w:pPr>
              <w:ind w:left="-284" w:right="-427"/>
              <w:jc w:val="both"/>
              <w:rPr>
                <w:rFonts/>
                <w:color w:val="262626" w:themeColor="text1" w:themeTint="D9"/>
              </w:rPr>
            </w:pPr>
            <w:r>
              <w:t>Regar las plantas mediante el sistema de inmersión, hará que esta absorba el agua, mientras que regando las plantas por la superficie se desborda el agua y, la mayoría de las veces, se utilizan cantidades excesivas.</w:t>
            </w:r>
          </w:p>
          <w:p>
            <w:pPr>
              <w:ind w:left="-284" w:right="-427"/>
              <w:jc w:val="both"/>
              <w:rPr>
                <w:rFonts/>
                <w:color w:val="262626" w:themeColor="text1" w:themeTint="D9"/>
              </w:rPr>
            </w:pPr>
            <w:r>
              <w:t>Disponer de cubos o barreños que recojan el agua de lluvia para luego regar con ella las plantas.</w:t>
            </w:r>
          </w:p>
          <w:p>
            <w:pPr>
              <w:ind w:left="-284" w:right="-427"/>
              <w:jc w:val="both"/>
              <w:rPr>
                <w:rFonts/>
                <w:color w:val="262626" w:themeColor="text1" w:themeTint="D9"/>
              </w:rPr>
            </w:pPr>
            <w:r>
              <w:t>Avisar a las autoridades de los goteos o roturas de las fuentes en los parques y de cualquier otro lugar.</w:t>
            </w:r>
          </w:p>
          <w:p>
            <w:pPr>
              <w:ind w:left="-284" w:right="-427"/>
              <w:jc w:val="both"/>
              <w:rPr>
                <w:rFonts/>
                <w:color w:val="262626" w:themeColor="text1" w:themeTint="D9"/>
              </w:rPr>
            </w:pPr>
            <w:r>
              <w:t>Ahorrar energía. Agua y energía son conceptos ligados, para mover el agua hace falta energía al igual que para producir energía hace falta agua.</w:t>
            </w:r>
          </w:p>
          <w:p>
            <w:pPr>
              <w:ind w:left="-284" w:right="-427"/>
              <w:jc w:val="both"/>
              <w:rPr>
                <w:rFonts/>
                <w:color w:val="262626" w:themeColor="text1" w:themeTint="D9"/>
              </w:rPr>
            </w:pPr>
            <w:r>
              <w:t>Utilizar aparatos electrónicos de bajo consumo, ya que el 15 % del consumo mundial de agua se usa para producir electricidad y se estima que en el año 2030 la demanda será de un 40 % más.</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w:t>
            </w:r>
          </w:p>
          <w:p>
            <w:pPr>
              <w:ind w:left="-284" w:right="-427"/>
              <w:jc w:val="both"/>
              <w:rPr>
                <w:rFonts/>
                <w:color w:val="262626" w:themeColor="text1" w:themeTint="D9"/>
              </w:rPr>
            </w:pPr>
            <w:r>
              <w:t>Actualmente cuenta con más de 70 delegaciones, tiene presencia en tres continentes y más de 60.000 clientes. Además, es propietaria de diversas patentes y diseños industriales internacionales de difusores de última generación y alto rendimiento.</w:t>
            </w:r>
          </w:p>
          <w:p>
            <w:pPr>
              <w:ind w:left="-284" w:right="-427"/>
              <w:jc w:val="both"/>
              <w:rPr>
                <w:rFonts/>
                <w:color w:val="262626" w:themeColor="text1" w:themeTint="D9"/>
              </w:rPr>
            </w:pPr>
            <w:r>
              <w:t>La compañía diseña, desarrolla y la mayoría de sus productos, tanto los difusores como sus recargas.</w:t>
            </w:r>
          </w:p>
          <w:p>
            <w:pPr>
              <w:ind w:left="-284" w:right="-427"/>
              <w:jc w:val="both"/>
              <w:rPr>
                <w:rFonts/>
                <w:color w:val="262626" w:themeColor="text1" w:themeTint="D9"/>
              </w:rPr>
            </w:pPr>
            <w:r>
              <w:t>Gran parte de estos se fabrican en Ibiza dónde tiene su central operativa, en Zaragoza donde también tiene sede y en otros puntos de España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p>
            <w:pPr>
              <w:ind w:left="-284" w:right="-427"/>
              <w:jc w:val="both"/>
              <w:rPr>
                <w:rFonts/>
                <w:color w:val="262626" w:themeColor="text1" w:themeTint="D9"/>
              </w:rPr>
            </w:pPr>
            <w:r>
              <w:t>Para más informaciónAllegra Comunicación · 911 338 891Pura de Rojas · 619 983 310 · projas@allegra-comunicacion.esSara Rodríguez · 606 054 737 · srodriguez@allegra-comunicacion.esGénova 21 · 28004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https://www.notasdeprensa.es/ambiseint-lanza-una-nueva-campana-de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Sociedad Madrid Baleares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