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apuesta por el noroeste peninsular acudiendo a la próxima edición de Franquiatlántico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Ambiseint, la enseña especializada en la prestación de servicios y suministro de productos de Marketing Olfativo y Ambientación profesional, estará presente un año más en la cita de la franquicia en Galicia que tendrá lugar el próximo 9 de marzo en la Sede del Consorcio Zona Franca de Vigo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mano de Centro Franquicias, los principales responsables de la marca estarán presentes en el encuentro para mostrar el modelo de negocio a los asistentes interesados en incorporarse al sector de la franquicia a través de un concepto plenamente probado y con un alto índice de rentabilidad que además requiere un ajustado nivel de inversión.</w:t>
            </w:r>
          </w:p>
          <w:p>
            <w:pPr>
              <w:ind w:left="-284" w:right="-427"/>
              <w:jc w:val="both"/>
              <w:rPr>
                <w:rFonts/>
                <w:color w:val="262626" w:themeColor="text1" w:themeTint="D9"/>
              </w:rPr>
            </w:pPr>
            <w:r>
              <w:t>Un gesto que responde al interés de Ambiseint por reforzar su presencia en el noroeste español e incluso en Portugal.</w:t>
            </w:r>
          </w:p>
          <w:p>
            <w:pPr>
              <w:ind w:left="-284" w:right="-427"/>
              <w:jc w:val="both"/>
              <w:rPr>
                <w:rFonts/>
                <w:color w:val="262626" w:themeColor="text1" w:themeTint="D9"/>
              </w:rPr>
            </w:pPr>
            <w:r>
              <w:t>Con una experiencia de casi 20 años en el mercado, la empresa ha logrado establecer un sistema operativo que permite al emprendedor poner en funcionamiento un negocio que no requiere local, ni canon de entrada, ni royalties mensuales, con una sencilla operativa, marcada principalmente por una intensa labor comercial.</w:t>
            </w:r>
          </w:p>
          <w:p>
            <w:pPr>
              <w:ind w:left="-284" w:right="-427"/>
              <w:jc w:val="both"/>
              <w:rPr>
                <w:rFonts/>
                <w:color w:val="262626" w:themeColor="text1" w:themeTint="D9"/>
              </w:rPr>
            </w:pPr>
            <w:r>
              <w:t>Para ello, el franquiciado cuenta con el pleno soporte de la central desde donde le facilitan todas las herramientas necesarias para desarrollar con éxito la actividad: formación, campañas de marketing y publicidad, condiciones especiales de comercialización y un innovador producto, en un mercado en pleno crecimiento.</w:t>
            </w:r>
          </w:p>
          <w:p>
            <w:pPr>
              <w:ind w:left="-284" w:right="-427"/>
              <w:jc w:val="both"/>
              <w:rPr>
                <w:rFonts/>
                <w:color w:val="262626" w:themeColor="text1" w:themeTint="D9"/>
              </w:rPr>
            </w:pPr>
            <w:r>
              <w:t>La cadena, que finalizó el pasado ejercicio con un crecimiento por encima del 20%, cuenta actualmente con 101 franquicias operativas, consolidándose como la primera empresa especializada en Marketing Olfativo a nivel nacional, con más de 100.000 clientes a nivel nacional.</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ha superado las 100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https://www.notasdeprensa.es/ambiseint-apuesta-por-el-noroeste-peninsular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Galicia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