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 Universidad de Texas visitan Urbegi Social Impact y descubren el impacto de sus servicios de innovación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alumnado del programa de pregrado de desarrollo profesional de la Universidad de Texas (Arlington) ha viajado este mes de junio a Bilbao para conocer las diferentes estructuras empresariales de la región, que logran equidad y generan comunidad, interesándose en el modelo de negocio y estructura de Urbegi Social Impact como referente en innovación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estudiantes de la Universidad de Texas ha tenido la oportunidad de conocer el impacto de los servicios de innovación social y desarrollo de ecosistemas que ofrece la consultora Urbegi Social Impact, en una jornada educativa y enriquecedora celebrada en BBK Kuna en Bilbao, junto a BBK Fundazioa, la entidad de referencia que colabora en la promoción de la economía del territorio de Bizkaia, y WorkLan, la asociación para el fomento de empresas de economía social en el Gran Bilbao. </w:t>
            </w:r>
          </w:p>
          <w:p>
            <w:pPr>
              <w:ind w:left="-284" w:right="-427"/>
              <w:jc w:val="both"/>
              <w:rPr>
                <w:rFonts/>
                <w:color w:val="262626" w:themeColor="text1" w:themeTint="D9"/>
              </w:rPr>
            </w:pPr>
            <w:r>
              <w:t>Ion Baratas, especialista en comunicación y dinamización en Urbegi Social Impact, hizo un repaso por la trayectoria del grupo Urbegi y su enfoque centrado en la inclusión laboral, detallando los servicios del área de innovación social y los proyectos territoriales en los que la consultora trabaja actualmente. </w:t>
            </w:r>
          </w:p>
          <w:p>
            <w:pPr>
              <w:ind w:left="-284" w:right="-427"/>
              <w:jc w:val="both"/>
              <w:rPr>
                <w:rFonts/>
                <w:color w:val="262626" w:themeColor="text1" w:themeTint="D9"/>
              </w:rPr>
            </w:pPr>
            <w:r>
              <w:t>"Urbegi Social Impact es una organización comprometida con el desarrollo y promoción de iniciativas de impacto social y económico, trabajando en estrecha colaboración con entidades y comunidades locales. Su modelo de acción se basa en la sostenibilidad y la cooperación, valores que también se reflejan en las cooperativas de Euskadi, una de las regiones con mayor concentración y desarrollo de este tipo de empresas en el mundo", explicó Baratas. Por su parte, Eva García, directora del área de Innovación Social de la entidad, indicó que "invertir en estrategias de dinamización que promueven la colaboración, la innovación y el acceso a recursos es crucial para construir ecosistemas resilientes, competitivos y sostenibles".</w:t>
            </w:r>
          </w:p>
          <w:p>
            <w:pPr>
              <w:ind w:left="-284" w:right="-427"/>
              <w:jc w:val="both"/>
              <w:rPr>
                <w:rFonts/>
                <w:color w:val="262626" w:themeColor="text1" w:themeTint="D9"/>
              </w:rPr>
            </w:pPr>
            <w:r>
              <w:t>Durante la presentación, los alumnos estadounidenses participaron en una charla informativa sobre la configuración y el funcionamiento de las cooperativas en Euskadi, una región conocida por su robusto ecosistema de economía social. Durante la sesión se abordaron temas clave como la historia de las cooperativas en la región, su impacto económico y social, así como los retos y oportunidades que enfrentan en la actualidad.</w:t>
            </w:r>
          </w:p>
          <w:p>
            <w:pPr>
              <w:ind w:left="-284" w:right="-427"/>
              <w:jc w:val="both"/>
              <w:rPr>
                <w:rFonts/>
                <w:color w:val="262626" w:themeColor="text1" w:themeTint="D9"/>
              </w:rPr>
            </w:pPr>
            <w:r>
              <w:t>Esta visita no solo permitió a los estudiantes estadounidenses conocer de cerca el modelo cooperativo vasco y las diversas estrategias de innovación y competitividad sostenible que se desarrollan a nivel regional, sino también establecer vínculos con profesionales y organizaciones que lideran iniciativas de economía e innovación social en Euskadi.</w:t>
            </w:r>
          </w:p>
          <w:p>
            <w:pPr>
              <w:ind w:left="-284" w:right="-427"/>
              <w:jc w:val="both"/>
              <w:rPr>
                <w:rFonts/>
                <w:color w:val="262626" w:themeColor="text1" w:themeTint="D9"/>
              </w:rPr>
            </w:pPr>
            <w:r>
              <w:t>Con iniciativas como esta, Urbegi Social Impact, BBK Fundazioa y WorkLan demuestran su compromiso con la educación y la promoción de modelos económicos más inclusivos y sostenibles, generando un impacto positivo tanto a nivel local como internacional.</w:t>
            </w:r>
          </w:p>
          <w:p>
            <w:pPr>
              <w:ind w:left="-284" w:right="-427"/>
              <w:jc w:val="both"/>
              <w:rPr>
                <w:rFonts/>
                <w:color w:val="262626" w:themeColor="text1" w:themeTint="D9"/>
              </w:rPr>
            </w:pPr>
            <w:r>
              <w:t>Más sobre Urbegi Social ImpactUrbegi Social Impact es una consultoría de innovación social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 Se puede descubrir más en: https://urbegi.com/social-impact/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Urbegi</w:t>
      </w:r>
    </w:p>
    <w:p w:rsidR="00AB63FE" w:rsidRDefault="00C31F72" w:rsidP="00AB63FE">
      <w:pPr>
        <w:pStyle w:val="Sinespaciado"/>
        <w:spacing w:line="276" w:lineRule="auto"/>
        <w:ind w:left="-284"/>
        <w:rPr>
          <w:rFonts w:ascii="Arial" w:hAnsi="Arial" w:cs="Arial"/>
        </w:rPr>
      </w:pPr>
      <w:r>
        <w:rPr>
          <w:rFonts w:ascii="Arial" w:hAnsi="Arial" w:cs="Arial"/>
        </w:rPr>
        <w:t>946801934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https://www.notasdeprensa.es/alumnos-de-la-universidad-de-texas-visitan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Solidaridad y cooperación Recursos humanos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