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Alpematic, la franquicia de marketing olfativo cierra 2019 con 5 aperturas y tienda física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Alpematic, la franquicia experta en marketing olfativo y neutralización de malos olores cierra el año 2019 con 5 nuevas aperturas y la inauguración de una tienda física en Barcelona. El modelo de negocio que la marca ofrece a su red de franquiciados lleva implementado 15 años y ha demostrado su alto valor de rentabilidad desde la propia Central de la franquicia, situada en el Principado de Andorra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 servicios que ofrece Alpematic experiencias olfativas es amplio, y sobre todo se centra en ofrecer recursos de marketing olfativo con valor añadido para todo tipo de establecimientos, y soluciones a los malos olores que se producen en espacios concretos como vestidores, lavabos públicos, zonas de residuos, almacenes,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que bajo un estudio de rentabilidad de los servicios que ofrece, atrae a emprendedores de alto perfil comercial y con ganas de tener empresa propia en un sector cada día más conocido y aceptado por el gran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fórmula de adhesión a la franquicia es sencilla y económica, incluyendo una semana de formación técnica y comercial, así como material de trabajo para los primeros meses y una asistencia continuada en la puesta en marcha del negocio en la localidad del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está orientada a abrir nuevas agencias tanto en España como en Portugal, en localidades a partir de 50.000 habitantes y con dinamismo económico. Desde localidades situadas en zonas turísticas y comerciales, hasta capitales de provincia, el único requisito para abrir una franquicia Alpematic es el de tener una actitud proactiva a nivel comercial y formarse con los expertos de la Central para poder trabajar desde una perspectiva profesionalizada y solvente.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olfativo es una tendencia cada vez más generalizada que ofrece un servicio de ambientación profesional a sus clientes. Con una perfumoteca de 350 aromas, y una colección de aromas gourmet destinados al sector de la restauración, Alpematic está especializado en hoteles, restaurantes, despachos profesionales, comercios en toda su diversidad, consultorios, gimnasios, spas urbanos y rurales, apartamentos turísticos y casa rurales, guarderías, residencias de la tercera edad, centros de ocio como boleras y cines, así como centros comerciales de todo tipo.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gama de aromas de la que disponemos es fruto de muchos años de trabajo con nuestros laboratorios y perfumistas. Todos nuestros aromas, así como los odotipos que creamos para marcas y empresas, son rigurosamente elaborados: no se alteran ni corrompen, no pierden su esencia y todos disponen de sus fichas de seguridad homologadas. También disponen del llamado certificado IFRA que garantiza que los ingredientes con los que están elaborados son inocuos para la salud humana y para el medio ambiente. En Alpematic valoramos mucho ofrecer verdadera profesionalidad y servicio real al cliente, y por ello somos muy cuidadosos en todos estos aspectos” comenta Laia Buil, directora de la marca y asesora de la red de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complementaria: franquicias operativasEspaña: Barcelona, Madrid, Vigo, Ibiza, Menorca, La Seu d’Urgell, Cerdaña, Toledo y Manresa.Portugal: Porto, Algarve.Andorra: Andorra la Vella.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Paqui Ibáñez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Expansión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606918632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https://www.notasdeprensa.es/alpematic-la-franquicia-de-marketing-olfativo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