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Soluciones de Inversión amplía su oferta con nuevos fondos con foco en la sostenibilidad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Cinco de los seis fondos promueven las inversiones sostenibles y contribuyen positivamente al medio ambiente y la sociedad. Con horizonte en el largo plazo, dan respuesta a diferentes intereses de los clientes. Los dos fondos con estrategia global tienen un fuerte componente de renta variable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Soluciones de Inversión, la agencia de valores del Grupo Allianz, ha anunciado el lanzamiento al mercado de seis nuevos fondos de inversión, que se suman así a su cartera para completar la oferta de fondos actuales. El objetivo de estas nuevas soluciones es ofrecer un abanico más amplio que cubra todas las necesidades actuales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Gestionados por Allianz Global Investors (AGI), cinco de los nuevos fondos promueven las inversiones sostenibles y contribuyen positivamente en el medio ambiente y la sociedad. Han sido diseñados para aquellos clientes que, además de buscar un crecimiento de su capital en un horizonte a largo plazo (entre 3 y 5 años) busca también tener un impacto positivo sobre el medioambiente y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Fondos Allianz Better WorldDos fondos invierten en una combinación diversificada de acciones seleccionadas para invertir en un grupo específico de ODS’s como el cambio climático, la desigualdad o la degradación del medio ambiente. Se comprometen a realizar más del 80% de inversiones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Better World Dynamic – Gran parte de la proporción en acciones está destinada a sectores como la tecnología de la información y la sanidad.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Better World Moderate – Invierte en mercados de renta variable que generan resultados sociales y medioambientales positivos y, también, en bonos verdes, bonos sociales y bonos vinculados a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 focalizada en los ODSLos gestores del fondo se centran en empresas que ofrecen soluciones en la gestión de recursos hídricos o de mejora del suministro, la eficiencia o la calidad del agua (ODS 6 y ODS 12).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Global Water – Invierte en los mercados de renta variable globales, especialmente en empresas involucradas en la gestión de recursos y escasez de agua y sus problemas de calidad y ayuda a mejorar la sostenibilidad de los recursos hídricos mundiales. Algunos de los sectores que completan esta cartera son la industria y los servicios de utilidad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 centrada en CiberseguridadJunto con el fondo Allianz Inteligencia Artificial cubre las necesidades de los clientes que desean invertir en las tecnologías más punteras.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Cyber Security – Invierte en los mercados de renta variable globales, especialmente en empresas cuyos negocios se benefician de la ciberseguridad o están relacionados con ella. Incluye desde empresas de seguridad informática y recuperación ante desastres hasta capacitación de usuarios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Fondos con una estrategia globalEnfocados a aquellos clientes con mayor apetito de riesgo, tienen un fuerte componente de renta variable.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Global Equity Unconstrained – La gestión de este fondo se hace con arreglo a la intensidad de los gases de efecto invernadero (GEI). Invierte principalmente en los mercados de renta variable globales para lograr una cartera concentrada con potencial de rentabilidad. Un mínimo del 80% de los activos del fondo se utiliza para cumplir las características medioambientales o sociales promovidas por el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Oriental Income – Invierte al menos el 50% en acciones, de las cuales al menos el 80% deben ser acciones de empresas en la región de Asia-Pacífico. Asimismo, el fondo puede invertir el resto de sus activos en mercados de bonos.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productos de Allianz Soluciones de Inversión, Allianz Seguros ofrece a sus clientes una cartera completa de productos con el objetivo de convertirse en un actor relevante en la gestión del ahorro de los ciudadanos. Así, además de fondos de inversión y planes de pensiones, ofrece seguros unit linked, productos de ahorro a largo plazo o productos de decesos.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sus más de 3 millones de clientes, la compañía apuesta por la cercanía física (a través de sus Sucursales y Delegaciones con cerca de 2.000 empleados/as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638930008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https://www.notasdeprensa.es/allianz-soluciones-de-inversion-amplia-su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Seguros Sostenibilidad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