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Alcampo impulsa el desarrollo de su comercio online junto a Ocado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Puede preparar y entregar hasta 280.000 pedidos mensuales. Alcampo ha invertido 19,4 millones de euros en su proyecto de proximidad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Alcampo y Ocado Solutions han presentado hoy ante medios de comunicación e instituciones el nuevo CFC (Customer Fulfillment Center) , un almacén altamente robotizado diseñado para preparar hasta 280.000 pedidos mensuales realizados a través de www.alcampo.es.</w:t>
            </w:r>
          </w:p>
          <w:p>
            <w:pPr>
              <w:ind w:left="-284" w:right="-427"/>
              <w:jc w:val="both"/>
              <w:rPr>
                <w:rFonts/>
                <w:color w:val="262626" w:themeColor="text1" w:themeTint="D9"/>
              </w:rPr>
            </w:pPr>
            <w:r>
              <w:t>Este nuevo centro en el que trabajan más de 300 personas, que dio sus primeros pasos en el mes de julio  en  la localidad madrileña de San Fernando de Henares, incorpora  tecnología robótica de Ocado, incluyendo Automated Frameload (AFL) y On-Grid Robotic Pick (OGRP), un brazo robótico que  utiliza, entre otros, visión por computador.</w:t>
            </w:r>
          </w:p>
          <w:p>
            <w:pPr>
              <w:ind w:left="-284" w:right="-427"/>
              <w:jc w:val="both"/>
              <w:rPr>
                <w:rFonts/>
                <w:color w:val="262626" w:themeColor="text1" w:themeTint="D9"/>
              </w:rPr>
            </w:pPr>
            <w:r>
              <w:t>Estas tecnologías, y la aplicación de Inteligencia Artificial, permiten optimizar la  recepción, decantado, preparación, cargas y entregas  de pedidos, además de monitorizar la mercancía desde que entra en el almacén hasta que se carga en uno de los 100 camiones híbridos o eléctricos.</w:t>
            </w:r>
          </w:p>
          <w:p>
            <w:pPr>
              <w:ind w:left="-284" w:right="-427"/>
              <w:jc w:val="both"/>
              <w:rPr>
                <w:rFonts/>
                <w:color w:val="262626" w:themeColor="text1" w:themeTint="D9"/>
              </w:rPr>
            </w:pPr>
            <w:r>
              <w:t>El CFC (Customer Fulfillment Center) cuenta con un surtido de más 25.000 referencias, tanto de productos de gran consumo (alimentación seca, higiene y droguería) como de alimentación fresca y productos de mercado.</w:t>
            </w:r>
          </w:p>
          <w:p>
            <w:pPr>
              <w:ind w:left="-284" w:right="-427"/>
              <w:jc w:val="both"/>
              <w:rPr>
                <w:rFonts/>
                <w:color w:val="262626" w:themeColor="text1" w:themeTint="D9"/>
              </w:rPr>
            </w:pPr>
            <w:r>
              <w:t>La mercancía se recepciona y decanta de la mano de los profesionales de Salvesen Logística, que los introducen en la llamada "colmena" donde hasta 1.000 robots en pleno rendimiento se mueven  por la rejilla la mercancía a 4 metros por segundo para acercar los productos a los brazos robóticos o estaciones manuales para hacer el "picking" de los productos.</w:t>
            </w:r>
          </w:p>
          <w:p>
            <w:pPr>
              <w:ind w:left="-284" w:right="-427"/>
              <w:jc w:val="both"/>
              <w:rPr>
                <w:rFonts/>
                <w:color w:val="262626" w:themeColor="text1" w:themeTint="D9"/>
              </w:rPr>
            </w:pPr>
            <w:r>
              <w:t>Una vez realizado el picking, los pedidos, en cajas,  pasan por una automatización de carga completa por rutas ("autoframeload") que aligeran el trabajo físico y se disponen en 5 minutos en un centenar de camiones híbridos o eléctricos que pueden albergar 80 cajas cada uno.</w:t>
            </w:r>
          </w:p>
          <w:p>
            <w:pPr>
              <w:ind w:left="-284" w:right="-427"/>
              <w:jc w:val="both"/>
              <w:rPr>
                <w:rFonts/>
                <w:color w:val="262626" w:themeColor="text1" w:themeTint="D9"/>
              </w:rPr>
            </w:pPr>
            <w:r>
              <w:t>Los 100 camiones, conducidos por más de 110 personas de la plantilla de Alcampo hacen el reparto de mercancía en franjas de una hora, desde las 7 de la mañana a las 22 horas, en la Comunidad de Madrid, estimando alcanzar más zonas a lo largo del desarrollo del proyecto.</w:t>
            </w:r>
          </w:p>
          <w:p>
            <w:pPr>
              <w:ind w:left="-284" w:right="-427"/>
              <w:jc w:val="both"/>
              <w:rPr>
                <w:rFonts/>
                <w:color w:val="262626" w:themeColor="text1" w:themeTint="D9"/>
              </w:rPr>
            </w:pPr>
            <w:r>
              <w:t>El inicio de funcionamiento del CFC (Customer Fulfillment Center)  es un hito clave del proyecto de proximidad digital iniciado en 2021 junto a Ocado Solutions y en el que Alcampo ha invertido 19,4 millones de euros. </w:t>
            </w:r>
          </w:p>
          <w:p>
            <w:pPr>
              <w:ind w:left="-284" w:right="-427"/>
              <w:jc w:val="both"/>
              <w:rPr>
                <w:rFonts/>
                <w:color w:val="262626" w:themeColor="text1" w:themeTint="D9"/>
              </w:rPr>
            </w:pPr>
            <w:r>
              <w:t>Para Gregor Ulitzka, Presidente de Ocado Solutions para Europa: "La demanda de alimentación online está creciendo rápidamente en el mercado español y Alcampo quiere ser líder en este canal con la tecnología de Ocado. Este CFC permite a Alcampo ofrecer la experiencia de compra online más atractiva de España, con el surtido más amplio, la mayor flexibilidad y una interfaz que proporciona experiencias inigualables a los clientes".</w:t>
            </w:r>
          </w:p>
          <w:p>
            <w:pPr>
              <w:ind w:left="-284" w:right="-427"/>
              <w:jc w:val="both"/>
              <w:rPr>
                <w:rFonts/>
                <w:color w:val="262626" w:themeColor="text1" w:themeTint="D9"/>
              </w:rPr>
            </w:pPr>
            <w:r>
              <w:t>Para Américo Ribeiro, Director General de Alcampo: "En 2021 dimos un paso al frente e hicimos la promesa a nuestros clientes de trabajar no solo para mejorar la experiencia de compra on line, sino para ser líderes phygitales del comercio alimentario. Hoy, tres años después, junto a  Ocado, estamos preparados para serlo y con ello garantizar la mejor experiencia y servicio a todos y cada uno de nuestros clientes".</w:t>
            </w:r>
          </w:p>
          <w:p>
            <w:pPr>
              <w:ind w:left="-284" w:right="-427"/>
              <w:jc w:val="both"/>
              <w:rPr>
                <w:rFonts/>
                <w:color w:val="262626" w:themeColor="text1" w:themeTint="D9"/>
              </w:rPr>
            </w:pPr>
            <w:r>
              <w:t>Fotografías en este enlace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Mª José Rebollo </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y Relaciones Externas</w:t>
      </w:r>
    </w:p>
    <w:p w:rsidR="00AB63FE" w:rsidRDefault="00C31F72" w:rsidP="00AB63FE">
      <w:pPr>
        <w:pStyle w:val="Sinespaciado"/>
        <w:spacing w:line="276" w:lineRule="auto"/>
        <w:ind w:left="-284"/>
        <w:rPr>
          <w:rFonts w:ascii="Arial" w:hAnsi="Arial" w:cs="Arial"/>
        </w:rPr>
      </w:pPr>
      <w:r>
        <w:rPr>
          <w:rFonts w:ascii="Arial" w:hAnsi="Arial" w:cs="Arial"/>
        </w:rPr>
        <w:t>686932748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https://www.notasdeprensa.es/alcampo-impulsa-el-desarrollo-de-su-comercio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Logística E-Commerce Ciberseguridad Consumo Dispositivos móviles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