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Dubai el 30/09/2024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Agua, Energía, Tecnología y Medio Ambiente (WETEX) 2024 alberga 21 pabellones internacionales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26ª Exposición de Agua, Energía, Tecnología y Medio Ambiente (WETEX) contará con 21 pabellones internacionales de diferentes países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Organizado por la Autoridad de Electricidad y Agua de Dubái (DEWA) (www.DEWA.gov.ae), WETEX se celebrará del 1 al 3 de octubre de 2024 en el Dubai World Trade Centre, con la participación de más de 2.800 empresas de 65 países.</w:t>
            </w:r>
          </w:p>
          <w:p>
            <w:pPr>
              <w:ind w:left="-284" w:right="-427"/>
              <w:jc w:val="both"/>
              <w:rPr>
                <w:rFonts/>
                <w:color w:val="262626" w:themeColor="text1" w:themeTint="D9"/>
              </w:rPr>
            </w:pPr>
            <w:r>
              <w:t>"Estamos orgullosos de la creciente posición global de WETEX. Se ha convertido en un evento anual al que asisten todas aquellas organizaciones públicas y privadas, llegando a una red cada vez más amplia de inversores y nuevos mercados, construyendo relaciones comerciales, firmando acuerdos, promocionando sus negocios e intercambiando las últimas tecnologías e innovaciones", dijo SE Saeed Mohammed Al Tayer, MD y CEO de DEWA y fundador y presidente de WETEX.</w:t>
            </w:r>
          </w:p>
          <w:p>
            <w:pPr>
              <w:ind w:left="-284" w:right="-427"/>
              <w:jc w:val="both"/>
              <w:rPr>
                <w:rFonts/>
                <w:color w:val="262626" w:themeColor="text1" w:themeTint="D9"/>
              </w:rPr>
            </w:pPr>
            <w:r>
              <w:t>"La asociación WAPTAG – WETEX se fortalece año tras año, al igual que las relaciones entre los Emiratos Árabes Unidos y la India. La participación de los miembros de WAPTAG aumentó casi un 50 % con respecto al año pasado y todos esperamos una participación mucho mayor y más cohesiva en los años venideros. Las empresas que participan en el pabellón WAPTAG India en WETEX se encuentran entre los mejores fabricantes del mercado y destacarán tecnologías y soluciones de vanguardia para todas las soluciones de tratamiento de agua potable, efluentes y alcantarillado", declaró Rishabh Sanghvi, vicepresidente de la Asociación de Tratamiento y Purificación de Agua de Gujarat. (WAPTAG).</w:t>
            </w:r>
          </w:p>
          <w:p>
            <w:pPr>
              <w:ind w:left="-284" w:right="-427"/>
              <w:jc w:val="both"/>
              <w:rPr>
                <w:rFonts/>
                <w:color w:val="262626" w:themeColor="text1" w:themeTint="D9"/>
              </w:rPr>
            </w:pPr>
            <w:r>
              <w:t>"Estamos muy emocionados de poder albergar a 6 brillantes empresas de la región valona en nuestro Pabellón de Bélgica. Con un espectro tan amplio de experiencia, como tratamiento de agua, procesadores, TI e hidrógeno verde, podemos garantizar que nuestra experiencia personal contribuirá a los esfuerzos emprendidos para combatir el cambio climático y sus impactos," explicó Edith Mayeux, Asesor Económico de AWEX, Agencia Valona de Exportación e Inversiones.</w:t>
            </w:r>
          </w:p>
          <w:p>
            <w:pPr>
              <w:ind w:left="-284" w:right="-427"/>
              <w:jc w:val="both"/>
              <w:rPr>
                <w:rFonts/>
                <w:color w:val="262626" w:themeColor="text1" w:themeTint="D9"/>
              </w:rPr>
            </w:pPr>
            <w:r>
              <w:t>"Me enorgullece anunciar la renovada participación de Italia en WETEX 2024. El Pabellón italiano en WETEX 2024, organizado por la Agencia Italiana de Comercio Exterior con la presencia de un gran número de empresas locales, encarna la dedicación de Italia a liderar la innovación sostenible y promover una economía más verde," concluyó Valerio Soldani, Comisario de Comercio Italiano en los Emiratos Árabes Unidos y Director de la Oficina del ITA en Dubai.</w:t>
            </w:r>
          </w:p>
          <w:p>
            <w:pPr>
              <w:ind w:left="-284" w:right="-427"/>
              <w:jc w:val="both"/>
              <w:rPr>
                <w:rFonts/>
                <w:color w:val="262626" w:themeColor="text1" w:themeTint="D9"/>
              </w:rPr>
            </w:pPr>
            <w:r>
              <w:t>"Agradecemos a DEWA por brindar al Centro Nacional de Marketing del Ministerio de Relaciones Exteriores de la República de Bielorrusia, como principal institución nacional para la promoción del comercio exterior, la oportunidad de organizar el pabellón de Bielorrusia en WETEX. Es una gran oportunidad para que nuestras empresas muestren sus últimas tecnologías y soluciones eficientes, demostrando el inmenso potencial de nuestro país en la promoción de la cooperación. Confiamos en que esta primera experiencia participativa marque el punto de partida para proyectos de gran envergadura en el futuro," afirmó Mikalai Barysevich, director general del Centro Nacional de Marketing del Ministerio de Asuntos Exteriores de Bielorrusia.</w:t>
            </w:r>
          </w:p>
          <w:p>
            <w:pPr>
              <w:ind w:left="-284" w:right="-427"/>
              <w:jc w:val="both"/>
              <w:rPr>
                <w:rFonts/>
                <w:color w:val="262626" w:themeColor="text1" w:themeTint="D9"/>
              </w:rPr>
            </w:pPr>
            <w:r>
              <w:t>Distribuido por APO Group en nombre de la Autoridad de Agua y Electricidad de Dubái (DEWA).</w:t>
            </w:r>
          </w:p>
          <w:p>
            <w:pPr>
              <w:ind w:left="-284" w:right="-427"/>
              <w:jc w:val="both"/>
              <w:rPr>
                <w:rFonts/>
                <w:color w:val="262626" w:themeColor="text1" w:themeTint="D9"/>
              </w:rPr>
            </w:pPr>
            <w:r>
              <w:t>Descargar imagen: https://apo-opa.co/3XImPeE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Shaikha Almheir</w:t>
      </w:r>
    </w:p>
    <w:p w:rsidR="00C31F72" w:rsidRDefault="00C31F72" w:rsidP="00AB63FE">
      <w:pPr>
        <w:pStyle w:val="Sinespaciado"/>
        <w:spacing w:line="276" w:lineRule="auto"/>
        <w:ind w:left="-284"/>
        <w:rPr>
          <w:rFonts w:ascii="Arial" w:hAnsi="Arial" w:cs="Arial"/>
        </w:rPr>
      </w:pPr>
      <w:r>
        <w:rPr>
          <w:rFonts w:ascii="Arial" w:hAnsi="Arial" w:cs="Arial"/>
        </w:rPr>
        <w:t>Dubai Electricity and Water Authority (DEWA)</w:t>
      </w:r>
    </w:p>
    <w:p w:rsidR="00AB63FE" w:rsidRDefault="00C31F72" w:rsidP="00AB63FE">
      <w:pPr>
        <w:pStyle w:val="Sinespaciado"/>
        <w:spacing w:line="276" w:lineRule="auto"/>
        <w:ind w:left="-284"/>
        <w:rPr>
          <w:rFonts w:ascii="Arial" w:hAnsi="Arial" w:cs="Arial"/>
        </w:rPr>
      </w:pPr>
      <w:r>
        <w:rPr>
          <w:rFonts w:ascii="Arial" w:hAnsi="Arial" w:cs="Arial"/>
        </w:rPr>
        <w:t>+971552288228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https://www.notasdeprensa.es/agua-energia-tecnologia-y-medio-ambiente-wetex</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Sostenibilidad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