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Aemol Consulting suma 50 nuevas franquicias durante el primer semestre de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tan solo un año ha duplicado sus franquicias. Actualmente cuenta con 174 franquicias y 657 profesionales cualificados que dan cobertura a todo el territorio nacional. Una franquicia rentable: Aemol Consulting, Consultora Técnico-Legal especializada en LOPD, atrae a nuevos nuevos emprendedores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Aemol Consulting, franquicia de consultoría técnico-legal especializada para empresas, profesionales y autónomos,expertos en LOPD y Compliance, refuerza y consolida su tendencia positiva. Durante el primer semestre de 2018 ha experimentado un crecimiento del 40%, tanto en el número de franquicias como el de profesionales cualificados. Actualmente cuenta con 657 profesionales y 174 franquicias de servicios con cobertura en todo el territorio español, de las cuales 25 fueron creadas este último trimestre. Su reto para final de año es alcanzar 220 franquicias</w:t>
            </w:r>
          </w:p>
          <w:p>
            <w:pPr>
              <w:ind w:left="-284" w:right="-427"/>
              <w:jc w:val="both"/>
              <w:rPr>
                <w:rFonts/>
                <w:color w:val="262626" w:themeColor="text1" w:themeTint="D9"/>
              </w:rPr>
            </w:pPr>
            <w:r>
              <w:t>En 2017 fue una de las franquicias más rentable de España por número de franquiciados.No existen métodos mágicos,durante su dilatada trayectoria ha desarrollado su propio saber hacer en los servicios y procesos de gestión de un negocio de consultaría y de protección de datos. Ha implementado y adecuado la oferta de sus servicios atendiendo y respondiendo a las necesidades solicitadas sobre consultoría técnico-legal planteadas por sus clientes, más de 25.000.</w:t>
            </w:r>
          </w:p>
          <w:p>
            <w:pPr>
              <w:ind w:left="-284" w:right="-427"/>
              <w:jc w:val="both"/>
              <w:rPr>
                <w:rFonts/>
                <w:color w:val="262626" w:themeColor="text1" w:themeTint="D9"/>
              </w:rPr>
            </w:pPr>
            <w:r>
              <w:t>Las claves de este crecimiento, consolidación y presencia en todas las Comunidades Autónomas se debe “al incremento de la necesidad real y actual del mercado por encontrar soluciones en consultoría de servicios como la protección de datos personales; y de manera particular, a la personalización y diferenciación y eficacia de nuestros servicios, al alto nivel de profesionalización y experiencia de nuestro equipo y a la sencillez de nuestro modelo de franquicia”, explican en Aemol Consulting.</w:t>
            </w:r>
          </w:p>
          <w:p>
            <w:pPr>
              <w:ind w:left="-284" w:right="-427"/>
              <w:jc w:val="both"/>
              <w:rPr>
                <w:rFonts/>
                <w:color w:val="262626" w:themeColor="text1" w:themeTint="D9"/>
              </w:rPr>
            </w:pPr>
            <w:r>
              <w:t>Sus principales servicios son: adecuación de las empresas o entidades a las exigencias de la LOPD y su normativa de desarrollo y reglamento de seguridad, garantía jurídica en materia de LOPD y su seguro de Garantidat® que reembolsa el 100% de las sanciones, disposición de Delegado de Protección de Datos de delegados para las empresas que necesiten, asesoramiento en materia de responsabilidad penal de su empresa, Corporate Compliance a través de protocolos acordes y metodología propia adecuada a sus necesidades y por ultimo verificación y viabilidad del registro de su Marca y registrarla en el ámbito que desee.</w:t>
            </w:r>
          </w:p>
          <w:p>
            <w:pPr>
              <w:ind w:left="-284" w:right="-427"/>
              <w:jc w:val="both"/>
              <w:rPr>
                <w:rFonts/>
                <w:color w:val="262626" w:themeColor="text1" w:themeTint="D9"/>
              </w:rPr>
            </w:pPr>
            <w:r>
              <w:t>Por otra parte, su sistema de franquicia, explican desde la consultora “está dirigido a aquellos emprendedores que buscan abrir su propio negocio sin necesidad de invertir en stock, oficinas o almacenes, con un bajo coste de implantación, unos riesgos mínimos y con el apoyo profesional y know-how de una consultora experimentada que ofrece un sistema de alta rentabilidad, una cartera de clientes y una financiación garantizada”. Los franquiciados encuentran numerosas ventajas para invertir y hacer realidad su proyecto empresarial como unas condiciones sencillas al franquiciarse, experiencia, eficacia, accesibilidad, profesionalidad y respuesta ágil al tiempo que son sus propios jefes.</w:t>
            </w:r>
          </w:p>
          <w:p>
            <w:pPr>
              <w:ind w:left="-284" w:right="-427"/>
              <w:jc w:val="both"/>
              <w:rPr>
                <w:rFonts/>
                <w:color w:val="262626" w:themeColor="text1" w:themeTint="D9"/>
              </w:rPr>
            </w:pPr>
            <w:r>
              <w:t>Aemol Consulting: 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https://www.notasdeprensa.es/aemol-consulting-suma-50-nuevas-franquicias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Emprendedores Ciberseguridad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