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11/04/2011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de colaboración de FCG con Via Service y Solinsur Informàtica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Federación de Comercio de Guadalajara (FCG) ha llegado con un acuerdo con la consultora local Via Service Solutions y con  el fabricante de software de gestión Solinsur Informàtica para la prestación de sus servicios y productos de valor añadido.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servicios y productos ofrecidos abarcan desde equipos informáticos, software de gestión específico para cada tipo de comercio, soluciones inteligentes de seguridad, presencia Web, comercio electrónico, posicionamiento Web, soluciones de Cloud Computing, soluciones de ingeniería a medida y otros.</w:t>
            </w:r>
          </w:p>
          <w:p>
            <w:pPr>
              <w:ind w:left="-284" w:right="-427"/>
              <w:jc w:val="both"/>
              <w:rPr>
                <w:rFonts/>
                <w:color w:val="262626" w:themeColor="text1" w:themeTint="D9"/>
              </w:rPr>
            </w:pPr>
            <w:r>
              <w:t>	El acuerdo incluye un asesoramiento personalizado para ofrecer a cada asociado la mejor solución posible a sus necesidades tecnológicas y de gestión, así como también una implantación personalizada de dichas soluciones y un acompañamiento posterior postventa que en el caso del software de gestión y como deferencia a nuestros asociados incluye dos meses gratuitos de soporte online para la puesta en marcha.</w:t>
            </w:r>
          </w:p>
          <w:p>
            <w:pPr>
              <w:ind w:left="-284" w:right="-427"/>
              <w:jc w:val="both"/>
              <w:rPr>
                <w:rFonts/>
                <w:color w:val="262626" w:themeColor="text1" w:themeTint="D9"/>
              </w:rPr>
            </w:pPr>
            <w:r>
              <w:t>	Desde la asociación consideramos que el acuerdo puede aportar un importante valor añadido para la introducción o mejora de tecnología entre nuestros asociados, pues se considera que la apuesta tecnológica es una de las más fiables para combatir la actual coyuntura económica.</w:t>
            </w:r>
          </w:p>
          <w:p>
            <w:pPr>
              <w:ind w:left="-284" w:right="-427"/>
              <w:jc w:val="both"/>
              <w:rPr>
                <w:rFonts/>
                <w:color w:val="262626" w:themeColor="text1" w:themeTint="D9"/>
              </w:rPr>
            </w:pPr>
            <w:r>
              <w:t>	Via Service Solutions	Vía Service Solutions, cuenta con un grupo de profesionales dedicados a los entornos de dirección y gestión comercial, procedentes de las primeras compañías tecnológicas.</w:t>
            </w:r>
          </w:p>
          <w:p>
            <w:pPr>
              <w:ind w:left="-284" w:right="-427"/>
              <w:jc w:val="both"/>
              <w:rPr>
                <w:rFonts/>
                <w:color w:val="262626" w:themeColor="text1" w:themeTint="D9"/>
              </w:rPr>
            </w:pPr>
            <w:r>
              <w:t>	Disponemos de la experiencia y el conocimiento de años de dedicación en el ámbito Tecnológico, que ponemos a disposición de nuestros Clientes y socios Tecnológicos con los que nos une una alianza estratégica, proporcionándoles los servicios propios de la actividad comercial tanto en la implantación como en la dirección de los proyectos.</w:t>
            </w:r>
          </w:p>
          <w:p>
            <w:pPr>
              <w:ind w:left="-284" w:right="-427"/>
              <w:jc w:val="both"/>
              <w:rPr>
                <w:rFonts/>
                <w:color w:val="262626" w:themeColor="text1" w:themeTint="D9"/>
              </w:rPr>
            </w:pPr>
            <w:r>
              <w:t>	Solinsur Informática	Solinsur Informática es una empresa con 16 años de experiencia como fabricante de software de gestión desarrollando todos sus productos y prestando un amplio abanico de servicios fundamentalmente orientados a comercios y pequeñas empresas. Entre otros sus soluciones cubren los siguientes sectores: óptica, calzado, moda y textil, joyería, restauración, hostelería, talleres mecánicos y compraventa vehículos, supermercados y minimarket, panaderías, distribuidoras de alimentación, peluquería, ferretería, droguería y tiendas de informática.</w:t>
            </w:r>
          </w:p>
          <w:p>
            <w:pPr>
              <w:ind w:left="-284" w:right="-427"/>
              <w:jc w:val="both"/>
              <w:rPr>
                <w:rFonts/>
                <w:color w:val="262626" w:themeColor="text1" w:themeTint="D9"/>
              </w:rPr>
            </w:pPr>
            <w:r>
              <w:t>	http://www.solinsur.net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902500862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https://www.notasdeprensa.es/acuerdo-de-colaboracion-de-fcg-con-via-service-y-solinsur-informatica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