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se adjudica un contrato de 57 MW en Turquia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Suministrará a ZTEnerji 19 unidades de su aerogenerador AW 125/3000, de 3 MW depotencia, para el parque de Çerçikaya, y se ocupará de la operacióny mantenimiento de la instalación durante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Es el primercontrato de ACCIONA Windpower en Turquía, lo que eleva a 18 elnúmero de países con aerogeneradores AW operativos o con pedidos enfirme.</w:t>
            </w:r>
          </w:p>
          <w:p>
            <w:pPr>
              <w:ind w:left="-284" w:right="-427"/>
              <w:jc w:val="both"/>
              <w:rPr>
                <w:rFonts/>
                <w:color w:val="262626" w:themeColor="text1" w:themeTint="D9"/>
              </w:rPr>
            </w:pPr>
            <w:r>
              <w:t>	ACCIONAWindpower, filial del grupo ACCIONA dedicada al diseño,fabricación y venta de aerogeneradores, se ha adjudicado elsuministro y montaje del parque eólico de Cercikaya, de 57 MW enTurquía, propiedad de la empresa ZT Enerji Elektrik Üretim Sanayive Ticaret A.?. (grupo Zafer). El acuerdo incluye la operación ymantenimiento de la instalación durante 10 años.</w:t>
            </w:r>
          </w:p>
          <w:p>
            <w:pPr>
              <w:ind w:left="-284" w:right="-427"/>
              <w:jc w:val="both"/>
              <w:rPr>
                <w:rFonts/>
                <w:color w:val="262626" w:themeColor="text1" w:themeTint="D9"/>
              </w:rPr>
            </w:pPr>
            <w:r>
              <w:t>	El parque eólico, ubicado en la provincia de Hatay, al sur delpaís, constará de 19 aerogeneradores del modelo AW125/3000, de 125metros de diámetro de rotor -el de mayor área de barrido diseñadopor ACCIONA Windpower-, montados sobre torre de acero de 87,5metros de altura. Es un aerogenerador especialmente diseñado paraemplazamientos de bajo potencial eólico.</w:t>
            </w:r>
          </w:p>
          <w:p>
            <w:pPr>
              <w:ind w:left="-284" w:right="-427"/>
              <w:jc w:val="both"/>
              <w:rPr>
                <w:rFonts/>
                <w:color w:val="262626" w:themeColor="text1" w:themeTint="D9"/>
              </w:rPr>
            </w:pPr>
            <w:r>
              <w:t>	Los suministros de turbinas se materializarán en 2014 y 2015, yla entrada en operación de la instalación está prevista parafinales de febrero de 2015.</w:t>
            </w:r>
          </w:p>
          <w:p>
            <w:pPr>
              <w:ind w:left="-284" w:right="-427"/>
              <w:jc w:val="both"/>
              <w:rPr>
                <w:rFonts/>
                <w:color w:val="262626" w:themeColor="text1" w:themeTint="D9"/>
              </w:rPr>
            </w:pPr>
            <w:r>
              <w:t>	Se trata del primer contrato de ACCIONA Windpower en Turquía, loque permite a la compañía incrementar a 18 el número de países conaerogeneradores AW operativos o con pedidos en firme.</w:t>
            </w:r>
          </w:p>
          <w:p>
            <w:pPr>
              <w:ind w:left="-284" w:right="-427"/>
              <w:jc w:val="both"/>
              <w:rPr>
                <w:rFonts/>
                <w:color w:val="262626" w:themeColor="text1" w:themeTint="D9"/>
              </w:rPr>
            </w:pPr>
            <w:r>
              <w:t>	"Estamos muy satisfechos de haber suscrito nuestro primeracuerdo de suministro en Turquía, un mercado eólico que va a creceren los próximos años, con un cliente cualificado como el grupoZafer", ha manifestado José Luis Blanco, director general deACCIONA Windpower. "Creemos que este acuerdo puede ser unareferencia para futuros contratos en el país".</w:t>
            </w:r>
          </w:p>
          <w:p>
            <w:pPr>
              <w:ind w:left="-284" w:right="-427"/>
              <w:jc w:val="both"/>
              <w:rPr>
                <w:rFonts/>
                <w:color w:val="262626" w:themeColor="text1" w:themeTint="D9"/>
              </w:rPr>
            </w:pPr>
            <w:r>
              <w:t>	Por su parte, el CEO de Zafer Group, Megmet Necati Ya?c?, hamanifestado: "Es nuestro segundo parque eólico en el distrito deHatay, Turquía. Al tratarse del primer contrato adjudicado aACCIONA Windpower en el país, creemos que el proyecto es de gransignificación para ambas partes. Estamos encantados de trabajarjuntos y pensamos que la experiencia de ACCIONA y de Zafer Groupproporciona un sólido respaldo a este proyecto".</w:t>
            </w:r>
          </w:p>
          <w:p>
            <w:pPr>
              <w:ind w:left="-284" w:right="-427"/>
              <w:jc w:val="both"/>
              <w:rPr>
                <w:rFonts/>
                <w:color w:val="262626" w:themeColor="text1" w:themeTint="D9"/>
              </w:rPr>
            </w:pPr>
            <w:r>
              <w:t>	El pedido confirma la excelente acogida que el mercado estádispensando a los aerogeneradores ACCIONA Windpower de 3 MW depotencia. Sólo en 2013 la compañía ha suscrito contratos desuministro de este aerogenerador que rondan los 1.200 MW depotencia, multiplicando por cuatro la cifra de pedidos totalesacumulados hasta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https://www.notasdeprensa.es/acciona-windpower-se-adjudica-un-contrato-de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