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ACCIONA duplicara suministro electrico Metro Madrid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importe delcontrato anual asciende a 19,8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ACCIONA Energía duplicará el próximo año su suministro eléctricoa Metro de Madrid al adjudicarse el 46% de la energía totallicitada por la compañía de transporte metropolitano para 2015, porun importe de 19,8 millones de euros. La compañía, a través de sufilial ACCIONA Green Energy Developments, continúa así laconsolidación de su negocio de comercialización de electricidad agrandes clientes, que el pasado año supuso una facturación asociadade 367 millones de euros.</w:t>
            </w:r>
          </w:p>
          <w:p>
            <w:pPr>
              <w:ind w:left="-284" w:right="-427"/>
              <w:jc w:val="both"/>
              <w:rPr>
                <w:rFonts/>
                <w:color w:val="262626" w:themeColor="text1" w:themeTint="D9"/>
              </w:rPr>
            </w:pPr>
            <w:r>
              <w:t>	El contrato suscrito con Metro de Madrid incluye el suministrode 308 gigavatios hora (GWh) de electricidad para alimentar puntosde tracción e instalaciones de la compañía concesionaria deltransporte suburbano en la capital de España durante todo el año2015.</w:t>
            </w:r>
          </w:p>
          <w:p>
            <w:pPr>
              <w:ind w:left="-284" w:right="-427"/>
              <w:jc w:val="both"/>
              <w:rPr>
                <w:rFonts/>
                <w:color w:val="262626" w:themeColor="text1" w:themeTint="D9"/>
              </w:rPr>
            </w:pPr>
            <w:r>
              <w:t>	Ello representa duplicar el volumen de energía anual aportada enrelación al contrato anterior e incrementar sustancialmente laparticipación de ACCIONA en el total licitado por Metro, que pasadel 21% al 46%.</w:t>
            </w:r>
          </w:p>
          <w:p>
            <w:pPr>
              <w:ind w:left="-284" w:right="-427"/>
              <w:jc w:val="both"/>
              <w:rPr>
                <w:rFonts/>
                <w:color w:val="262626" w:themeColor="text1" w:themeTint="D9"/>
              </w:rPr>
            </w:pPr>
            <w:r>
              <w:t>	ACCIONA Energía suministra en exclusiva electricidad de origenrenovable, 100% libre de emisiones, certificada como tal por laComisión Nacional de los Mercados y la Competencia. En 2013suministró 5.110 GWh, un 55% más que en el año precedente.</w:t>
            </w:r>
          </w:p>
          <w:p>
            <w:pPr>
              <w:ind w:left="-284" w:right="-427"/>
              <w:jc w:val="both"/>
              <w:rPr>
                <w:rFonts/>
                <w:color w:val="262626" w:themeColor="text1" w:themeTint="D9"/>
              </w:rPr>
            </w:pPr>
            <w:r>
              <w:t>	La comercialización de energía a grandes clientes es un área denegocio con la que ACCIONA -líder global en el desarrollo,construcción, explotación y operación de instalaciones de energíasrenovables- completa su presencia en el conjunto de la cadena devalor del sector energético.</w:t>
            </w:r>
          </w:p>
          <w:p>
            <w:pPr>
              <w:ind w:left="-284" w:right="-427"/>
              <w:jc w:val="both"/>
              <w:rPr>
                <w:rFonts/>
                <w:color w:val="262626" w:themeColor="text1" w:themeTint="D9"/>
              </w:rPr>
            </w:pPr>
            <w:r>
              <w:t>	Entre los clientes de ACCIONA Green Energy Developments figuranademás otras relevantes compañías industriales y de servicios, comoAena, Seat-Volkswagen, Canal de Isabel II Gestión y Acuamed.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Acciona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https://www.notasdeprensa.es/acciona-duplicara-suministro-electrico-metro_1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